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C58E" w14:textId="547775EF" w:rsidR="00A94F15" w:rsidRPr="00531824" w:rsidRDefault="0096052B" w:rsidP="00A94F15">
      <w:pPr>
        <w:pStyle w:val="Titre3"/>
        <w:tabs>
          <w:tab w:val="left" w:pos="5529"/>
        </w:tabs>
        <w:spacing w:line="360" w:lineRule="auto"/>
        <w:rPr>
          <w:rFonts w:ascii="Arial Rounded MT Bold" w:hAnsi="Arial Rounded MT Bold"/>
          <w:color w:val="auto"/>
          <w:sz w:val="40"/>
          <w:szCs w:val="36"/>
        </w:rPr>
      </w:pPr>
      <w:r>
        <w:rPr>
          <w:rFonts w:ascii="Arial Rounded MT Bold" w:hAnsi="Arial Rounded MT Bold"/>
          <w:color w:val="auto"/>
          <w:sz w:val="40"/>
          <w:szCs w:val="36"/>
        </w:rPr>
        <w:t xml:space="preserve"> </w:t>
      </w:r>
      <w:r w:rsidR="00A94F15" w:rsidRPr="00531824">
        <w:rPr>
          <w:rFonts w:ascii="Arial Rounded MT Bold" w:hAnsi="Arial Rounded MT Bold"/>
          <w:color w:val="auto"/>
          <w:sz w:val="40"/>
          <w:szCs w:val="36"/>
        </w:rPr>
        <w:t>REPUBLIQUE DE GUINEE</w:t>
      </w:r>
    </w:p>
    <w:p w14:paraId="34E6BDBD" w14:textId="77777777" w:rsidR="00A94F15" w:rsidRPr="00735BCA" w:rsidRDefault="00A94F15" w:rsidP="00A94F15">
      <w:pPr>
        <w:tabs>
          <w:tab w:val="left" w:pos="5529"/>
        </w:tabs>
        <w:spacing w:after="0" w:line="360" w:lineRule="auto"/>
        <w:jc w:val="center"/>
        <w:rPr>
          <w:rFonts w:ascii="Arial Rounded MT Bold" w:hAnsi="Arial Rounded MT Bold"/>
          <w:b/>
          <w:sz w:val="26"/>
          <w:szCs w:val="26"/>
        </w:rPr>
      </w:pPr>
      <w:r w:rsidRPr="00735BCA">
        <w:rPr>
          <w:rFonts w:ascii="Arial Rounded MT Bold" w:hAnsi="Arial Rounded MT Bold"/>
          <w:b/>
          <w:color w:val="FF0000"/>
          <w:sz w:val="26"/>
          <w:szCs w:val="26"/>
        </w:rPr>
        <w:t>Travail</w:t>
      </w:r>
      <w:r w:rsidRPr="00735BCA">
        <w:rPr>
          <w:rFonts w:ascii="Arial Rounded MT Bold" w:hAnsi="Arial Rounded MT Bold"/>
          <w:b/>
          <w:sz w:val="26"/>
          <w:szCs w:val="26"/>
        </w:rPr>
        <w:t xml:space="preserve"> – </w:t>
      </w:r>
      <w:r w:rsidRPr="00735BCA">
        <w:rPr>
          <w:rFonts w:ascii="Arial Rounded MT Bold" w:hAnsi="Arial Rounded MT Bold"/>
          <w:b/>
          <w:color w:val="FFFF00"/>
          <w:sz w:val="26"/>
          <w:szCs w:val="26"/>
        </w:rPr>
        <w:t>Justice</w:t>
      </w:r>
      <w:r w:rsidRPr="00735BCA">
        <w:rPr>
          <w:rFonts w:ascii="Arial Rounded MT Bold" w:hAnsi="Arial Rounded MT Bold"/>
          <w:b/>
          <w:sz w:val="26"/>
          <w:szCs w:val="26"/>
        </w:rPr>
        <w:t xml:space="preserve"> – </w:t>
      </w:r>
      <w:r w:rsidRPr="00735BCA">
        <w:rPr>
          <w:rFonts w:ascii="Arial Rounded MT Bold" w:hAnsi="Arial Rounded MT Bold"/>
          <w:b/>
          <w:color w:val="00B050"/>
          <w:sz w:val="26"/>
          <w:szCs w:val="26"/>
        </w:rPr>
        <w:t>Solidarité</w:t>
      </w:r>
    </w:p>
    <w:p w14:paraId="1309DDBF" w14:textId="77777777" w:rsidR="00A94F15" w:rsidRPr="00027739" w:rsidRDefault="00A94F15" w:rsidP="00A94F15">
      <w:pPr>
        <w:spacing w:line="480" w:lineRule="auto"/>
        <w:jc w:val="center"/>
        <w:rPr>
          <w:b/>
          <w:color w:val="auto"/>
          <w:sz w:val="28"/>
        </w:rPr>
      </w:pPr>
      <w:r w:rsidRPr="00027739">
        <w:rPr>
          <w:b/>
          <w:color w:val="auto"/>
          <w:sz w:val="28"/>
        </w:rPr>
        <w:t>……………</w:t>
      </w:r>
    </w:p>
    <w:p w14:paraId="63C7AAC6" w14:textId="4CB16B02" w:rsidR="00275A4A" w:rsidRDefault="00275A4A" w:rsidP="00A94F15">
      <w:pPr>
        <w:spacing w:after="0"/>
        <w:jc w:val="center"/>
        <w:rPr>
          <w:rFonts w:ascii="Cambria Math" w:hAnsi="Cambria Math" w:cs="Arial"/>
          <w:b/>
          <w:color w:val="auto"/>
          <w:sz w:val="36"/>
          <w:szCs w:val="36"/>
        </w:rPr>
      </w:pPr>
      <w:r w:rsidRPr="00275A4A">
        <w:rPr>
          <w:rFonts w:ascii="Cambria Math" w:hAnsi="Cambria Math" w:cs="Arial"/>
          <w:b/>
          <w:color w:val="auto"/>
          <w:sz w:val="36"/>
          <w:szCs w:val="36"/>
        </w:rPr>
        <w:t>MINISTER</w:t>
      </w:r>
      <w:r w:rsidR="00A67189">
        <w:rPr>
          <w:rFonts w:ascii="Cambria Math" w:hAnsi="Cambria Math" w:cs="Arial"/>
          <w:b/>
          <w:color w:val="auto"/>
          <w:sz w:val="36"/>
          <w:szCs w:val="36"/>
        </w:rPr>
        <w:t xml:space="preserve">E DU PLAN ET DE LA COOPERATION INTERNATIONALE </w:t>
      </w:r>
    </w:p>
    <w:p w14:paraId="2626CFA9" w14:textId="77777777" w:rsidR="00275A4A" w:rsidRDefault="00275A4A" w:rsidP="00A94F15">
      <w:pPr>
        <w:spacing w:after="0"/>
        <w:jc w:val="center"/>
        <w:rPr>
          <w:rFonts w:ascii="Cambria Math" w:hAnsi="Cambria Math" w:cs="Arial"/>
          <w:b/>
          <w:color w:val="auto"/>
          <w:sz w:val="36"/>
          <w:szCs w:val="36"/>
        </w:rPr>
      </w:pPr>
    </w:p>
    <w:p w14:paraId="61DD2880" w14:textId="6C1E2EBB" w:rsidR="00275A4A" w:rsidRPr="00275A4A" w:rsidRDefault="00275A4A" w:rsidP="00A94F15">
      <w:pPr>
        <w:spacing w:after="0"/>
        <w:jc w:val="center"/>
        <w:rPr>
          <w:rFonts w:ascii="Cambria Math" w:hAnsi="Cambria Math" w:cs="Arial"/>
          <w:b/>
          <w:color w:val="auto"/>
          <w:sz w:val="28"/>
          <w:szCs w:val="28"/>
        </w:rPr>
      </w:pPr>
      <w:r w:rsidRPr="00275A4A">
        <w:rPr>
          <w:rFonts w:ascii="Cambria Math" w:hAnsi="Cambria Math" w:cs="Arial"/>
          <w:b/>
          <w:color w:val="auto"/>
          <w:sz w:val="28"/>
          <w:szCs w:val="28"/>
        </w:rPr>
        <w:t>SERVICE</w:t>
      </w:r>
      <w:r w:rsidR="00A67189">
        <w:rPr>
          <w:rFonts w:ascii="Cambria Math" w:hAnsi="Cambria Math" w:cs="Arial"/>
          <w:b/>
          <w:color w:val="auto"/>
          <w:sz w:val="28"/>
          <w:szCs w:val="28"/>
        </w:rPr>
        <w:t xml:space="preserve"> DE PASSATION DES MARCHES DU MPCI</w:t>
      </w:r>
    </w:p>
    <w:p w14:paraId="2F9FC2AC" w14:textId="7B33B4C9" w:rsidR="00275A4A" w:rsidRDefault="00275A4A" w:rsidP="00A94F15">
      <w:pPr>
        <w:spacing w:after="0"/>
        <w:jc w:val="center"/>
        <w:rPr>
          <w:rFonts w:ascii="Cambria Math" w:hAnsi="Cambria Math" w:cs="Arial"/>
          <w:b/>
          <w:color w:val="auto"/>
          <w:sz w:val="36"/>
          <w:szCs w:val="36"/>
        </w:rPr>
      </w:pPr>
      <w:r w:rsidRPr="00027739">
        <w:rPr>
          <w:rFonts w:ascii="Eras Demi ITC" w:hAnsi="Eras Demi ITC" w:cs="Arial"/>
          <w:b/>
          <w:noProof/>
          <w:color w:val="auto"/>
          <w:sz w:val="28"/>
          <w:szCs w:val="28"/>
        </w:rPr>
        <mc:AlternateContent>
          <mc:Choice Requires="wps">
            <w:drawing>
              <wp:anchor distT="0" distB="0" distL="114300" distR="114300" simplePos="0" relativeHeight="251659264" behindDoc="0" locked="0" layoutInCell="1" allowOverlap="1" wp14:anchorId="60ED7978" wp14:editId="75B0CD29">
                <wp:simplePos x="0" y="0"/>
                <wp:positionH relativeFrom="margin">
                  <wp:align>left</wp:align>
                </wp:positionH>
                <wp:positionV relativeFrom="paragraph">
                  <wp:posOffset>95715</wp:posOffset>
                </wp:positionV>
                <wp:extent cx="5743575" cy="541867"/>
                <wp:effectExtent l="0" t="0" r="2857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41867"/>
                        </a:xfrm>
                        <a:prstGeom prst="rect">
                          <a:avLst/>
                        </a:prstGeom>
                        <a:solidFill>
                          <a:schemeClr val="bg1">
                            <a:lumMod val="100000"/>
                            <a:lumOff val="0"/>
                          </a:schemeClr>
                        </a:solidFill>
                        <a:ln w="19050">
                          <a:solidFill>
                            <a:srgbClr val="000000"/>
                          </a:solidFill>
                          <a:prstDash val="dashDot"/>
                          <a:miter lim="800000"/>
                          <a:headEnd/>
                          <a:tailEnd/>
                        </a:ln>
                      </wps:spPr>
                      <wps:txbx>
                        <w:txbxContent>
                          <w:p w14:paraId="751B58A2" w14:textId="67D690BF" w:rsidR="00CC2750" w:rsidRPr="00090862" w:rsidRDefault="00CC2750" w:rsidP="0078233F">
                            <w:pPr>
                              <w:rPr>
                                <w:rFonts w:ascii="Eras Demi ITC" w:eastAsiaTheme="minorHAnsi" w:hAnsi="Eras Demi ITC" w:cstheme="minorBidi"/>
                                <w:b/>
                                <w:sz w:val="40"/>
                                <w:szCs w:val="40"/>
                              </w:rPr>
                            </w:pPr>
                            <w:bookmarkStart w:id="0" w:name="_Hlk120294005"/>
                            <w:r w:rsidRPr="00D66370">
                              <w:rPr>
                                <w:rFonts w:ascii="Eras Demi ITC" w:eastAsiaTheme="minorHAnsi" w:hAnsi="Eras Demi ITC" w:cstheme="minorBidi"/>
                                <w:b/>
                                <w:sz w:val="28"/>
                                <w:szCs w:val="28"/>
                              </w:rPr>
                              <w:t>CONTRAT DE :</w:t>
                            </w:r>
                            <w:r w:rsidR="0078233F">
                              <w:rPr>
                                <w:rFonts w:ascii="Eras Demi ITC" w:eastAsiaTheme="minorHAnsi" w:hAnsi="Eras Demi ITC" w:cstheme="minorBidi"/>
                                <w:b/>
                                <w:sz w:val="28"/>
                                <w:szCs w:val="28"/>
                              </w:rPr>
                              <w:t> </w:t>
                            </w:r>
                            <w:bookmarkEnd w:id="0"/>
                            <w:r w:rsidR="0078233F">
                              <w:rPr>
                                <w:rFonts w:ascii="Eras Demi ITC" w:eastAsiaTheme="minorHAnsi" w:hAnsi="Eras Demi ITC" w:cstheme="minorBidi"/>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D7978" id="Rectangle 1" o:spid="_x0000_s1026" style="position:absolute;left:0;text-align:left;margin-left:0;margin-top:7.55pt;width:452.25pt;height:42.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" fillcolor="white [3212]" strokeweight="1.5pt">
                <v:stroke dashstyle="dashDot"/>
                <v:textbox>
                  <w:txbxContent>
                    <w:p w14:paraId="751B58A2" w14:textId="67D690BF" w:rsidR="00CC2750" w:rsidRPr="00090862" w:rsidRDefault="00CC2750" w:rsidP="0078233F">
                      <w:pPr>
                        <w:rPr>
                          <w:rFonts w:ascii="Eras Demi ITC" w:eastAsiaTheme="minorHAnsi" w:hAnsi="Eras Demi ITC" w:cstheme="minorBidi"/>
                          <w:b/>
                          <w:sz w:val="40"/>
                          <w:szCs w:val="40"/>
                        </w:rPr>
                      </w:pPr>
                      <w:bookmarkStart w:id="1" w:name="_Hlk120294005"/>
                      <w:r w:rsidRPr="00D66370">
                        <w:rPr>
                          <w:rFonts w:ascii="Eras Demi ITC" w:eastAsiaTheme="minorHAnsi" w:hAnsi="Eras Demi ITC" w:cstheme="minorBidi"/>
                          <w:b/>
                          <w:sz w:val="28"/>
                          <w:szCs w:val="28"/>
                        </w:rPr>
                        <w:t>CONTRAT DE :</w:t>
                      </w:r>
                      <w:r w:rsidR="0078233F">
                        <w:rPr>
                          <w:rFonts w:ascii="Eras Demi ITC" w:eastAsiaTheme="minorHAnsi" w:hAnsi="Eras Demi ITC" w:cstheme="minorBidi"/>
                          <w:b/>
                          <w:sz w:val="28"/>
                          <w:szCs w:val="28"/>
                        </w:rPr>
                        <w:t> </w:t>
                      </w:r>
                      <w:bookmarkEnd w:id="1"/>
                      <w:r w:rsidR="0078233F">
                        <w:rPr>
                          <w:rFonts w:ascii="Eras Demi ITC" w:eastAsiaTheme="minorHAnsi" w:hAnsi="Eras Demi ITC" w:cstheme="minorBidi"/>
                          <w:b/>
                          <w:sz w:val="28"/>
                          <w:szCs w:val="28"/>
                        </w:rPr>
                        <w:t>………………………………………………………………</w:t>
                      </w:r>
                    </w:p>
                  </w:txbxContent>
                </v:textbox>
                <w10:wrap anchorx="margin"/>
              </v:rect>
            </w:pict>
          </mc:Fallback>
        </mc:AlternateContent>
      </w:r>
    </w:p>
    <w:p w14:paraId="04071F49" w14:textId="3784F787" w:rsidR="00D66370" w:rsidRDefault="00D66370" w:rsidP="00D66370">
      <w:pPr>
        <w:spacing w:line="360" w:lineRule="auto"/>
        <w:ind w:left="0" w:firstLine="0"/>
        <w:jc w:val="left"/>
        <w:rPr>
          <w:rFonts w:ascii="Century Gothic" w:hAnsi="Century Gothic"/>
          <w:b/>
          <w:color w:val="auto"/>
          <w:sz w:val="44"/>
          <w:szCs w:val="36"/>
        </w:rPr>
      </w:pPr>
    </w:p>
    <w:p w14:paraId="0318B5E3" w14:textId="77777777" w:rsidR="00D66370" w:rsidRPr="00D66370" w:rsidRDefault="00D66370" w:rsidP="00D66370">
      <w:pPr>
        <w:spacing w:line="360" w:lineRule="auto"/>
        <w:ind w:left="0" w:firstLine="0"/>
        <w:jc w:val="left"/>
        <w:rPr>
          <w:rFonts w:ascii="Eras Demi ITC" w:eastAsiaTheme="minorHAnsi" w:hAnsi="Eras Demi ITC" w:cstheme="minorBidi"/>
          <w:b/>
          <w:color w:val="auto"/>
          <w:sz w:val="10"/>
          <w:szCs w:val="10"/>
        </w:rPr>
      </w:pPr>
    </w:p>
    <w:p w14:paraId="0C247F71" w14:textId="2408E35D" w:rsidR="00275A4A" w:rsidRDefault="00275A4A" w:rsidP="00275A4A">
      <w:pPr>
        <w:spacing w:line="360" w:lineRule="auto"/>
        <w:ind w:left="0"/>
        <w:jc w:val="left"/>
        <w:rPr>
          <w:rFonts w:ascii="Eras Demi ITC" w:eastAsiaTheme="minorHAnsi" w:hAnsi="Eras Demi ITC" w:cstheme="minorBidi"/>
          <w:b/>
          <w:color w:val="auto"/>
          <w:sz w:val="32"/>
          <w:szCs w:val="32"/>
        </w:rPr>
      </w:pPr>
      <w:proofErr w:type="spellStart"/>
      <w:r w:rsidRPr="00DD3429">
        <w:rPr>
          <w:rFonts w:ascii="Eras Demi ITC" w:eastAsiaTheme="minorHAnsi" w:hAnsi="Eras Demi ITC" w:cstheme="minorBidi"/>
          <w:b/>
          <w:color w:val="auto"/>
          <w:sz w:val="32"/>
          <w:szCs w:val="32"/>
        </w:rPr>
        <w:t>N°d’Immatriculation</w:t>
      </w:r>
      <w:proofErr w:type="spellEnd"/>
      <w:r w:rsidRPr="00DD3429">
        <w:rPr>
          <w:rFonts w:ascii="Eras Demi ITC" w:eastAsiaTheme="minorHAnsi" w:hAnsi="Eras Demi ITC" w:cstheme="minorBidi"/>
          <w:b/>
          <w:color w:val="auto"/>
          <w:sz w:val="32"/>
          <w:szCs w:val="32"/>
        </w:rPr>
        <w:t>:…………………</w:t>
      </w:r>
      <w:r w:rsidR="00DD3429">
        <w:rPr>
          <w:rFonts w:ascii="Eras Demi ITC" w:eastAsiaTheme="minorHAnsi" w:hAnsi="Eras Demi ITC" w:cstheme="minorBidi"/>
          <w:b/>
          <w:color w:val="auto"/>
          <w:sz w:val="32"/>
          <w:szCs w:val="32"/>
        </w:rPr>
        <w:t>………</w:t>
      </w:r>
      <w:r w:rsidR="00A67189">
        <w:rPr>
          <w:rFonts w:ascii="Eras Demi ITC" w:eastAsiaTheme="minorHAnsi" w:hAnsi="Eras Demi ITC" w:cstheme="minorBidi"/>
          <w:b/>
          <w:color w:val="auto"/>
          <w:sz w:val="32"/>
          <w:szCs w:val="32"/>
        </w:rPr>
        <w:t>…/MPCI</w:t>
      </w:r>
      <w:r w:rsidRPr="00DD3429">
        <w:rPr>
          <w:rFonts w:ascii="Eras Demi ITC" w:eastAsiaTheme="minorHAnsi" w:hAnsi="Eras Demi ITC" w:cstheme="minorBidi"/>
          <w:b/>
          <w:color w:val="auto"/>
          <w:sz w:val="32"/>
          <w:szCs w:val="32"/>
        </w:rPr>
        <w:t>/SG/CAB/202</w:t>
      </w:r>
      <w:r w:rsidR="006263C0">
        <w:rPr>
          <w:rFonts w:ascii="Eras Demi ITC" w:eastAsiaTheme="minorHAnsi" w:hAnsi="Eras Demi ITC" w:cstheme="minorBidi"/>
          <w:b/>
          <w:color w:val="auto"/>
          <w:sz w:val="32"/>
          <w:szCs w:val="32"/>
        </w:rPr>
        <w:t>3</w:t>
      </w:r>
    </w:p>
    <w:p w14:paraId="15F355A7" w14:textId="77777777" w:rsidR="00A67189" w:rsidRPr="00D66370" w:rsidRDefault="00A67189" w:rsidP="00275A4A">
      <w:pPr>
        <w:spacing w:line="360" w:lineRule="auto"/>
        <w:ind w:left="0"/>
        <w:jc w:val="left"/>
        <w:rPr>
          <w:rFonts w:ascii="Eras Demi ITC" w:eastAsiaTheme="minorHAnsi" w:hAnsi="Eras Demi ITC" w:cstheme="minorBidi"/>
          <w:b/>
          <w:color w:val="auto"/>
          <w:sz w:val="4"/>
          <w:szCs w:val="4"/>
        </w:rPr>
      </w:pPr>
    </w:p>
    <w:p w14:paraId="6F39D256" w14:textId="2023E538" w:rsidR="00275A4A" w:rsidRPr="00275A4A" w:rsidRDefault="00A67189" w:rsidP="00275A4A">
      <w:pPr>
        <w:spacing w:line="360" w:lineRule="auto"/>
        <w:ind w:left="0"/>
        <w:rPr>
          <w:rFonts w:ascii="Eras Demi ITC" w:eastAsiaTheme="minorHAnsi" w:hAnsi="Eras Demi ITC" w:cstheme="minorBidi"/>
          <w:b/>
          <w:color w:val="auto"/>
          <w:sz w:val="36"/>
          <w:szCs w:val="36"/>
        </w:rPr>
      </w:pPr>
      <w:r>
        <w:rPr>
          <w:rFonts w:ascii="Eras Demi ITC" w:eastAsiaTheme="minorHAnsi" w:hAnsi="Eras Demi ITC" w:cstheme="minorBidi"/>
          <w:b/>
          <w:color w:val="auto"/>
          <w:sz w:val="36"/>
          <w:szCs w:val="36"/>
        </w:rPr>
        <w:t xml:space="preserve">Montant du marché </w:t>
      </w:r>
      <w:r w:rsidR="006263C0">
        <w:rPr>
          <w:rFonts w:ascii="Eras Demi ITC" w:eastAsiaTheme="minorHAnsi" w:hAnsi="Eras Demi ITC" w:cstheme="minorBidi"/>
          <w:b/>
          <w:color w:val="auto"/>
          <w:sz w:val="36"/>
          <w:szCs w:val="36"/>
        </w:rPr>
        <w:t xml:space="preserve"> </w:t>
      </w:r>
      <w:r>
        <w:rPr>
          <w:rFonts w:ascii="Eras Demi ITC" w:eastAsiaTheme="minorHAnsi" w:hAnsi="Eras Demi ITC" w:cstheme="minorBidi"/>
          <w:b/>
          <w:color w:val="auto"/>
          <w:sz w:val="36"/>
          <w:szCs w:val="36"/>
        </w:rPr>
        <w:t xml:space="preserve">: </w:t>
      </w:r>
      <w:r w:rsidR="006263C0">
        <w:rPr>
          <w:rFonts w:ascii="Eras Demi ITC" w:eastAsiaTheme="minorHAnsi" w:hAnsi="Eras Demi ITC" w:cstheme="minorBidi"/>
          <w:b/>
          <w:color w:val="auto"/>
          <w:sz w:val="36"/>
          <w:szCs w:val="36"/>
        </w:rPr>
        <w:t xml:space="preserve">  </w:t>
      </w:r>
      <w:r w:rsidR="0078233F">
        <w:rPr>
          <w:rFonts w:ascii="Eras Demi ITC" w:eastAsiaTheme="minorHAnsi" w:hAnsi="Eras Demi ITC" w:cstheme="minorBidi"/>
          <w:b/>
          <w:color w:val="auto"/>
          <w:sz w:val="36"/>
          <w:szCs w:val="36"/>
        </w:rPr>
        <w:t>…………………………….</w:t>
      </w:r>
      <w:r w:rsidR="006263C0" w:rsidRPr="006263C0">
        <w:rPr>
          <w:rFonts w:ascii="Eras Demi ITC" w:eastAsiaTheme="minorHAnsi" w:hAnsi="Eras Demi ITC" w:cstheme="minorBidi"/>
          <w:b/>
          <w:color w:val="auto"/>
          <w:sz w:val="36"/>
          <w:szCs w:val="36"/>
        </w:rPr>
        <w:t xml:space="preserve"> </w:t>
      </w:r>
      <w:r w:rsidRPr="00A67189">
        <w:rPr>
          <w:rFonts w:ascii="Eras Demi ITC" w:eastAsiaTheme="minorHAnsi" w:hAnsi="Eras Demi ITC" w:cstheme="minorBidi"/>
          <w:b/>
          <w:color w:val="auto"/>
          <w:sz w:val="36"/>
          <w:szCs w:val="36"/>
        </w:rPr>
        <w:t>GNF</w:t>
      </w:r>
    </w:p>
    <w:p w14:paraId="1847279A" w14:textId="1EE821FA" w:rsidR="00275A4A" w:rsidRPr="00275A4A" w:rsidRDefault="00275A4A" w:rsidP="00275A4A">
      <w:pPr>
        <w:spacing w:line="360" w:lineRule="auto"/>
        <w:ind w:left="0"/>
        <w:rPr>
          <w:rFonts w:ascii="Eras Demi ITC" w:eastAsiaTheme="minorHAnsi" w:hAnsi="Eras Demi ITC" w:cstheme="minorBidi"/>
          <w:b/>
          <w:color w:val="auto"/>
          <w:sz w:val="36"/>
          <w:szCs w:val="36"/>
        </w:rPr>
      </w:pPr>
      <w:r w:rsidRPr="00275A4A">
        <w:rPr>
          <w:rFonts w:ascii="Eras Demi ITC" w:eastAsiaTheme="minorHAnsi" w:hAnsi="Eras Demi ITC" w:cstheme="minorBidi"/>
          <w:b/>
          <w:color w:val="auto"/>
          <w:sz w:val="36"/>
          <w:szCs w:val="36"/>
        </w:rPr>
        <w:t xml:space="preserve">Redevance ARMP     </w:t>
      </w:r>
      <w:r w:rsidR="006263C0">
        <w:rPr>
          <w:rFonts w:ascii="Eras Demi ITC" w:eastAsiaTheme="minorHAnsi" w:hAnsi="Eras Demi ITC" w:cstheme="minorBidi"/>
          <w:b/>
          <w:color w:val="auto"/>
          <w:sz w:val="36"/>
          <w:szCs w:val="36"/>
        </w:rPr>
        <w:t xml:space="preserve"> </w:t>
      </w:r>
      <w:r w:rsidRPr="00275A4A">
        <w:rPr>
          <w:rFonts w:ascii="Eras Demi ITC" w:eastAsiaTheme="minorHAnsi" w:hAnsi="Eras Demi ITC" w:cstheme="minorBidi"/>
          <w:b/>
          <w:color w:val="auto"/>
          <w:sz w:val="36"/>
          <w:szCs w:val="36"/>
        </w:rPr>
        <w:t xml:space="preserve">: </w:t>
      </w:r>
      <w:r w:rsidR="006263C0">
        <w:rPr>
          <w:rFonts w:ascii="Eras Demi ITC" w:eastAsiaTheme="minorHAnsi" w:hAnsi="Eras Demi ITC" w:cstheme="minorBidi"/>
          <w:b/>
          <w:color w:val="auto"/>
          <w:sz w:val="36"/>
          <w:szCs w:val="36"/>
        </w:rPr>
        <w:t xml:space="preserve">    </w:t>
      </w:r>
      <w:r w:rsidRPr="00275A4A">
        <w:rPr>
          <w:rFonts w:ascii="Eras Demi ITC" w:eastAsiaTheme="minorHAnsi" w:hAnsi="Eras Demi ITC" w:cstheme="minorBidi"/>
          <w:b/>
          <w:color w:val="auto"/>
          <w:sz w:val="36"/>
          <w:szCs w:val="36"/>
        </w:rPr>
        <w:t>0,60% du montant Hors Taxes</w:t>
      </w:r>
    </w:p>
    <w:p w14:paraId="7CC70A3F" w14:textId="6A3AD19E" w:rsidR="00275A4A" w:rsidRPr="00275A4A" w:rsidRDefault="00275A4A" w:rsidP="00275A4A">
      <w:pPr>
        <w:spacing w:line="360" w:lineRule="auto"/>
        <w:ind w:left="0"/>
        <w:rPr>
          <w:rFonts w:ascii="Eras Demi ITC" w:eastAsiaTheme="minorHAnsi" w:hAnsi="Eras Demi ITC" w:cstheme="minorBidi"/>
          <w:b/>
          <w:color w:val="auto"/>
          <w:sz w:val="36"/>
          <w:szCs w:val="36"/>
        </w:rPr>
      </w:pPr>
      <w:r w:rsidRPr="00275A4A">
        <w:rPr>
          <w:rFonts w:ascii="Eras Demi ITC" w:eastAsiaTheme="minorHAnsi" w:hAnsi="Eras Demi ITC" w:cstheme="minorBidi"/>
          <w:b/>
          <w:color w:val="auto"/>
          <w:sz w:val="36"/>
          <w:szCs w:val="36"/>
        </w:rPr>
        <w:t xml:space="preserve">Attributaire                </w:t>
      </w:r>
      <w:r w:rsidR="006263C0">
        <w:rPr>
          <w:rFonts w:ascii="Eras Demi ITC" w:eastAsiaTheme="minorHAnsi" w:hAnsi="Eras Demi ITC" w:cstheme="minorBidi"/>
          <w:b/>
          <w:color w:val="auto"/>
          <w:sz w:val="36"/>
          <w:szCs w:val="36"/>
        </w:rPr>
        <w:t xml:space="preserve"> </w:t>
      </w:r>
      <w:r w:rsidRPr="00275A4A">
        <w:rPr>
          <w:rFonts w:ascii="Eras Demi ITC" w:eastAsiaTheme="minorHAnsi" w:hAnsi="Eras Demi ITC" w:cstheme="minorBidi"/>
          <w:b/>
          <w:color w:val="auto"/>
          <w:sz w:val="36"/>
          <w:szCs w:val="36"/>
        </w:rPr>
        <w:t xml:space="preserve">:    </w:t>
      </w:r>
      <w:r w:rsidR="0078233F">
        <w:rPr>
          <w:rFonts w:ascii="Eras Demi ITC" w:eastAsiaTheme="minorHAnsi" w:hAnsi="Eras Demi ITC" w:cstheme="minorBidi"/>
          <w:b/>
          <w:color w:val="auto"/>
          <w:sz w:val="36"/>
          <w:szCs w:val="36"/>
        </w:rPr>
        <w:t>………………………………..</w:t>
      </w:r>
    </w:p>
    <w:p w14:paraId="7143D0A8" w14:textId="678F83B8" w:rsidR="00A94F15" w:rsidRPr="00275A4A" w:rsidRDefault="00275A4A" w:rsidP="00212B4D">
      <w:pPr>
        <w:spacing w:line="360" w:lineRule="auto"/>
        <w:ind w:left="0"/>
        <w:jc w:val="left"/>
        <w:rPr>
          <w:rFonts w:ascii="Eras Demi ITC" w:eastAsiaTheme="minorHAnsi" w:hAnsi="Eras Demi ITC" w:cstheme="minorBidi"/>
          <w:b/>
          <w:color w:val="auto"/>
          <w:sz w:val="36"/>
          <w:szCs w:val="36"/>
        </w:rPr>
      </w:pPr>
      <w:r w:rsidRPr="00275A4A">
        <w:rPr>
          <w:rFonts w:ascii="Eras Demi ITC" w:eastAsiaTheme="minorHAnsi" w:hAnsi="Eras Demi ITC" w:cstheme="minorBidi"/>
          <w:b/>
          <w:color w:val="auto"/>
          <w:sz w:val="36"/>
          <w:szCs w:val="36"/>
        </w:rPr>
        <w:t>Délai</w:t>
      </w:r>
      <w:r w:rsidR="00F61798">
        <w:rPr>
          <w:rFonts w:ascii="Eras Demi ITC" w:eastAsiaTheme="minorHAnsi" w:hAnsi="Eras Demi ITC" w:cstheme="minorBidi"/>
          <w:b/>
          <w:color w:val="auto"/>
          <w:sz w:val="36"/>
          <w:szCs w:val="36"/>
        </w:rPr>
        <w:t xml:space="preserve"> </w:t>
      </w:r>
      <w:r w:rsidRPr="00275A4A">
        <w:rPr>
          <w:rFonts w:ascii="Eras Demi ITC" w:eastAsiaTheme="minorHAnsi" w:hAnsi="Eras Demi ITC" w:cstheme="minorBidi"/>
          <w:b/>
          <w:color w:val="auto"/>
          <w:sz w:val="36"/>
          <w:szCs w:val="36"/>
        </w:rPr>
        <w:t>d’exécution</w:t>
      </w:r>
      <w:r w:rsidR="00F61798">
        <w:rPr>
          <w:rFonts w:ascii="Eras Demi ITC" w:eastAsiaTheme="minorHAnsi" w:hAnsi="Eras Demi ITC" w:cstheme="minorBidi"/>
          <w:b/>
          <w:color w:val="auto"/>
          <w:sz w:val="36"/>
          <w:szCs w:val="36"/>
        </w:rPr>
        <w:t xml:space="preserve"> </w:t>
      </w:r>
      <w:r w:rsidR="006263C0">
        <w:rPr>
          <w:rFonts w:ascii="Eras Demi ITC" w:eastAsiaTheme="minorHAnsi" w:hAnsi="Eras Demi ITC" w:cstheme="minorBidi"/>
          <w:b/>
          <w:color w:val="auto"/>
          <w:sz w:val="36"/>
          <w:szCs w:val="36"/>
        </w:rPr>
        <w:t xml:space="preserve">     </w:t>
      </w:r>
      <w:r w:rsidR="00A67189">
        <w:rPr>
          <w:rFonts w:ascii="Eras Demi ITC" w:eastAsiaTheme="minorHAnsi" w:hAnsi="Eras Demi ITC" w:cstheme="minorBidi"/>
          <w:b/>
          <w:color w:val="auto"/>
          <w:sz w:val="36"/>
          <w:szCs w:val="36"/>
        </w:rPr>
        <w:t>:</w:t>
      </w:r>
      <w:r w:rsidR="006263C0">
        <w:rPr>
          <w:rFonts w:ascii="Eras Demi ITC" w:eastAsiaTheme="minorHAnsi" w:hAnsi="Eras Demi ITC" w:cstheme="minorBidi"/>
          <w:b/>
          <w:color w:val="auto"/>
          <w:sz w:val="36"/>
          <w:szCs w:val="36"/>
        </w:rPr>
        <w:t xml:space="preserve">     </w:t>
      </w:r>
      <w:r w:rsidR="0078233F">
        <w:rPr>
          <w:rFonts w:ascii="Eras Demi ITC" w:eastAsiaTheme="minorHAnsi" w:hAnsi="Eras Demi ITC" w:cstheme="minorBidi"/>
          <w:b/>
          <w:color w:val="auto"/>
          <w:sz w:val="36"/>
          <w:szCs w:val="36"/>
        </w:rPr>
        <w:t>…………………………………</w:t>
      </w:r>
      <w:r w:rsidRPr="00275A4A">
        <w:rPr>
          <w:rFonts w:ascii="Eras Demi ITC" w:eastAsiaTheme="minorHAnsi" w:hAnsi="Eras Demi ITC" w:cstheme="minorBidi"/>
          <w:b/>
          <w:color w:val="auto"/>
          <w:sz w:val="36"/>
          <w:szCs w:val="36"/>
        </w:rPr>
        <w:t xml:space="preserve"> </w:t>
      </w:r>
      <w:r w:rsidR="00A94F15" w:rsidRPr="00275A4A">
        <w:rPr>
          <w:rFonts w:ascii="Eras Demi ITC" w:eastAsiaTheme="minorHAnsi" w:hAnsi="Eras Demi ITC" w:cstheme="minorBidi"/>
          <w:b/>
          <w:color w:val="auto"/>
          <w:sz w:val="36"/>
          <w:szCs w:val="36"/>
        </w:rPr>
        <w:t xml:space="preserve">Financement              :   </w:t>
      </w:r>
      <w:r w:rsidR="006263C0">
        <w:rPr>
          <w:rFonts w:ascii="Eras Demi ITC" w:eastAsiaTheme="minorHAnsi" w:hAnsi="Eras Demi ITC" w:cstheme="minorBidi"/>
          <w:b/>
          <w:color w:val="auto"/>
          <w:sz w:val="36"/>
          <w:szCs w:val="36"/>
        </w:rPr>
        <w:t xml:space="preserve">  </w:t>
      </w:r>
      <w:r w:rsidR="00A94F15" w:rsidRPr="00275A4A">
        <w:rPr>
          <w:rFonts w:ascii="Eras Demi ITC" w:eastAsiaTheme="minorHAnsi" w:hAnsi="Eras Demi ITC" w:cstheme="minorBidi"/>
          <w:b/>
          <w:color w:val="auto"/>
          <w:sz w:val="36"/>
          <w:szCs w:val="36"/>
        </w:rPr>
        <w:t>BND, Exercice 202</w:t>
      </w:r>
      <w:r w:rsidR="006263C0">
        <w:rPr>
          <w:rFonts w:ascii="Eras Demi ITC" w:eastAsiaTheme="minorHAnsi" w:hAnsi="Eras Demi ITC" w:cstheme="minorBidi"/>
          <w:b/>
          <w:color w:val="auto"/>
          <w:sz w:val="36"/>
          <w:szCs w:val="36"/>
        </w:rPr>
        <w:t>3</w:t>
      </w:r>
    </w:p>
    <w:p w14:paraId="51A8B91D" w14:textId="6EACDACE" w:rsidR="00A94F15" w:rsidRDefault="00A94F15" w:rsidP="00530249">
      <w:pPr>
        <w:spacing w:after="13" w:line="249" w:lineRule="auto"/>
        <w:ind w:left="0" w:right="0" w:firstLine="0"/>
        <w:jc w:val="left"/>
        <w:rPr>
          <w:color w:val="auto"/>
          <w:sz w:val="25"/>
          <w:szCs w:val="25"/>
        </w:rPr>
      </w:pPr>
    </w:p>
    <w:p w14:paraId="7DEC0C93" w14:textId="77777777" w:rsidR="0078233F" w:rsidRDefault="0078233F" w:rsidP="00530249">
      <w:pPr>
        <w:spacing w:after="13" w:line="249" w:lineRule="auto"/>
        <w:ind w:left="0" w:right="0" w:firstLine="0"/>
        <w:jc w:val="left"/>
        <w:rPr>
          <w:color w:val="auto"/>
          <w:sz w:val="25"/>
          <w:szCs w:val="25"/>
        </w:rPr>
      </w:pPr>
    </w:p>
    <w:p w14:paraId="3DB20A2B" w14:textId="77777777" w:rsidR="0078233F" w:rsidRDefault="0078233F" w:rsidP="00530249">
      <w:pPr>
        <w:spacing w:after="13" w:line="249" w:lineRule="auto"/>
        <w:ind w:left="0" w:right="0" w:firstLine="0"/>
        <w:jc w:val="left"/>
        <w:rPr>
          <w:color w:val="auto"/>
          <w:sz w:val="25"/>
          <w:szCs w:val="25"/>
        </w:rPr>
      </w:pPr>
    </w:p>
    <w:p w14:paraId="23C55831" w14:textId="77777777" w:rsidR="0078233F" w:rsidRDefault="0078233F" w:rsidP="00530249">
      <w:pPr>
        <w:spacing w:after="13" w:line="249" w:lineRule="auto"/>
        <w:ind w:left="0" w:right="0" w:firstLine="0"/>
        <w:jc w:val="left"/>
        <w:rPr>
          <w:color w:val="auto"/>
          <w:sz w:val="25"/>
          <w:szCs w:val="25"/>
        </w:rPr>
      </w:pPr>
    </w:p>
    <w:p w14:paraId="5D80AEB8" w14:textId="77777777" w:rsidR="0078233F" w:rsidRDefault="0078233F" w:rsidP="00530249">
      <w:pPr>
        <w:spacing w:after="13" w:line="249" w:lineRule="auto"/>
        <w:ind w:left="0" w:right="0" w:firstLine="0"/>
        <w:jc w:val="left"/>
        <w:rPr>
          <w:color w:val="auto"/>
          <w:sz w:val="25"/>
          <w:szCs w:val="25"/>
        </w:rPr>
      </w:pPr>
    </w:p>
    <w:p w14:paraId="36FAD2A0" w14:textId="77777777" w:rsidR="0078233F" w:rsidRDefault="0078233F" w:rsidP="00530249">
      <w:pPr>
        <w:spacing w:after="13" w:line="249" w:lineRule="auto"/>
        <w:ind w:left="0" w:right="0" w:firstLine="0"/>
        <w:jc w:val="left"/>
        <w:rPr>
          <w:color w:val="auto"/>
          <w:sz w:val="25"/>
          <w:szCs w:val="25"/>
        </w:rPr>
      </w:pPr>
    </w:p>
    <w:p w14:paraId="721A3E37" w14:textId="77777777" w:rsidR="0078233F" w:rsidRDefault="0078233F" w:rsidP="00530249">
      <w:pPr>
        <w:spacing w:after="13" w:line="249" w:lineRule="auto"/>
        <w:ind w:left="0" w:right="0" w:firstLine="0"/>
        <w:jc w:val="left"/>
        <w:rPr>
          <w:color w:val="auto"/>
          <w:sz w:val="25"/>
          <w:szCs w:val="25"/>
        </w:rPr>
      </w:pPr>
    </w:p>
    <w:p w14:paraId="4E01B79E" w14:textId="77777777" w:rsidR="0078233F" w:rsidRDefault="0078233F" w:rsidP="00530249">
      <w:pPr>
        <w:spacing w:after="13" w:line="249" w:lineRule="auto"/>
        <w:ind w:left="0" w:right="0" w:firstLine="0"/>
        <w:jc w:val="left"/>
        <w:rPr>
          <w:color w:val="auto"/>
          <w:sz w:val="25"/>
          <w:szCs w:val="25"/>
        </w:rPr>
      </w:pPr>
    </w:p>
    <w:p w14:paraId="72231572" w14:textId="77777777" w:rsidR="0078233F" w:rsidRDefault="0078233F" w:rsidP="00530249">
      <w:pPr>
        <w:spacing w:after="13" w:line="249" w:lineRule="auto"/>
        <w:ind w:left="0" w:right="0" w:firstLine="0"/>
        <w:jc w:val="left"/>
        <w:rPr>
          <w:color w:val="auto"/>
          <w:sz w:val="25"/>
          <w:szCs w:val="25"/>
        </w:rPr>
      </w:pPr>
    </w:p>
    <w:p w14:paraId="1BA9D83C" w14:textId="77777777" w:rsidR="0078233F" w:rsidRDefault="0078233F" w:rsidP="00530249">
      <w:pPr>
        <w:spacing w:after="13" w:line="249" w:lineRule="auto"/>
        <w:ind w:left="0" w:right="0" w:firstLine="0"/>
        <w:jc w:val="left"/>
        <w:rPr>
          <w:color w:val="auto"/>
          <w:sz w:val="25"/>
          <w:szCs w:val="25"/>
        </w:rPr>
      </w:pPr>
    </w:p>
    <w:p w14:paraId="6F928E47" w14:textId="77777777" w:rsidR="0078233F" w:rsidRDefault="0078233F" w:rsidP="00530249">
      <w:pPr>
        <w:spacing w:after="13" w:line="249" w:lineRule="auto"/>
        <w:ind w:left="0" w:right="0" w:firstLine="0"/>
        <w:jc w:val="left"/>
        <w:rPr>
          <w:color w:val="auto"/>
          <w:sz w:val="25"/>
          <w:szCs w:val="25"/>
        </w:rPr>
      </w:pPr>
    </w:p>
    <w:p w14:paraId="34C5D33E" w14:textId="77777777" w:rsidR="0078233F" w:rsidRDefault="0078233F" w:rsidP="00530249">
      <w:pPr>
        <w:spacing w:after="13" w:line="249" w:lineRule="auto"/>
        <w:ind w:left="0" w:right="0" w:firstLine="0"/>
        <w:jc w:val="left"/>
        <w:rPr>
          <w:color w:val="auto"/>
          <w:sz w:val="25"/>
          <w:szCs w:val="25"/>
        </w:rPr>
      </w:pPr>
    </w:p>
    <w:p w14:paraId="23D12962" w14:textId="77777777" w:rsidR="0078233F" w:rsidRDefault="0078233F" w:rsidP="00530249">
      <w:pPr>
        <w:spacing w:after="13" w:line="249" w:lineRule="auto"/>
        <w:ind w:left="0" w:right="0" w:firstLine="0"/>
        <w:jc w:val="left"/>
        <w:rPr>
          <w:color w:val="auto"/>
          <w:sz w:val="25"/>
          <w:szCs w:val="25"/>
        </w:rPr>
      </w:pPr>
    </w:p>
    <w:p w14:paraId="28803E6D" w14:textId="77777777" w:rsidR="0078233F" w:rsidRDefault="0078233F" w:rsidP="00530249">
      <w:pPr>
        <w:spacing w:after="13" w:line="249" w:lineRule="auto"/>
        <w:ind w:left="0" w:right="0" w:firstLine="0"/>
        <w:jc w:val="left"/>
        <w:rPr>
          <w:color w:val="auto"/>
          <w:sz w:val="25"/>
          <w:szCs w:val="25"/>
        </w:rPr>
      </w:pPr>
    </w:p>
    <w:p w14:paraId="05F77D90" w14:textId="77777777" w:rsidR="0078233F" w:rsidRDefault="0078233F" w:rsidP="00530249">
      <w:pPr>
        <w:spacing w:after="13" w:line="249" w:lineRule="auto"/>
        <w:ind w:left="0" w:right="0" w:firstLine="0"/>
        <w:jc w:val="left"/>
        <w:rPr>
          <w:color w:val="auto"/>
          <w:sz w:val="25"/>
          <w:szCs w:val="25"/>
        </w:rPr>
      </w:pPr>
    </w:p>
    <w:p w14:paraId="35B1F357" w14:textId="77777777" w:rsidR="0078233F" w:rsidRDefault="0078233F" w:rsidP="00530249">
      <w:pPr>
        <w:spacing w:after="13" w:line="249" w:lineRule="auto"/>
        <w:ind w:left="0" w:right="0" w:firstLine="0"/>
        <w:jc w:val="left"/>
        <w:rPr>
          <w:color w:val="auto"/>
          <w:sz w:val="25"/>
          <w:szCs w:val="25"/>
        </w:rPr>
      </w:pPr>
    </w:p>
    <w:p w14:paraId="2272D34A" w14:textId="77777777" w:rsidR="0078233F" w:rsidRPr="00027739" w:rsidRDefault="0078233F" w:rsidP="00530249">
      <w:pPr>
        <w:spacing w:after="13" w:line="249" w:lineRule="auto"/>
        <w:ind w:left="0" w:right="0" w:firstLine="0"/>
        <w:jc w:val="left"/>
        <w:rPr>
          <w:color w:val="auto"/>
          <w:sz w:val="25"/>
          <w:szCs w:val="25"/>
        </w:rPr>
      </w:pPr>
    </w:p>
    <w:p w14:paraId="50D25F95" w14:textId="77777777" w:rsidR="00A94F15" w:rsidRPr="00027739" w:rsidRDefault="00A94F15" w:rsidP="00A94F15">
      <w:pPr>
        <w:spacing w:after="0" w:line="259" w:lineRule="auto"/>
        <w:ind w:left="0" w:right="0" w:firstLine="0"/>
        <w:jc w:val="left"/>
        <w:rPr>
          <w:color w:val="auto"/>
          <w:sz w:val="16"/>
          <w:szCs w:val="16"/>
        </w:rPr>
      </w:pPr>
      <w:r w:rsidRPr="00027739">
        <w:rPr>
          <w:color w:val="auto"/>
        </w:rPr>
        <w:t xml:space="preserve"> </w:t>
      </w:r>
    </w:p>
    <w:p w14:paraId="4C9C43AD" w14:textId="77777777" w:rsidR="00B521A3" w:rsidRPr="00B521A3" w:rsidRDefault="00B521A3" w:rsidP="00B521A3">
      <w:pPr>
        <w:suppressAutoHyphens/>
        <w:overflowPunct w:val="0"/>
        <w:autoSpaceDE w:val="0"/>
        <w:autoSpaceDN w:val="0"/>
        <w:adjustRightInd w:val="0"/>
        <w:spacing w:after="0" w:line="360" w:lineRule="auto"/>
        <w:ind w:left="0" w:right="0" w:firstLine="0"/>
        <w:jc w:val="center"/>
        <w:textAlignment w:val="baseline"/>
        <w:rPr>
          <w:rFonts w:cs="Arial"/>
          <w:color w:val="auto"/>
          <w:sz w:val="25"/>
          <w:szCs w:val="25"/>
        </w:rPr>
      </w:pPr>
      <w:r w:rsidRPr="00B521A3">
        <w:rPr>
          <w:rFonts w:cs="Arial"/>
          <w:color w:val="auto"/>
          <w:sz w:val="25"/>
          <w:szCs w:val="25"/>
        </w:rPr>
        <w:t>ENTRE</w:t>
      </w:r>
    </w:p>
    <w:p w14:paraId="21DD27BB" w14:textId="4A435D8F" w:rsidR="00B521A3" w:rsidRPr="00B521A3" w:rsidRDefault="00B521A3" w:rsidP="00B521A3">
      <w:pPr>
        <w:suppressAutoHyphens/>
        <w:overflowPunct w:val="0"/>
        <w:autoSpaceDE w:val="0"/>
        <w:autoSpaceDN w:val="0"/>
        <w:adjustRightInd w:val="0"/>
        <w:spacing w:after="0" w:line="276" w:lineRule="auto"/>
        <w:ind w:left="0" w:right="0" w:firstLine="0"/>
        <w:textAlignment w:val="baseline"/>
        <w:rPr>
          <w:rFonts w:cs="Arial"/>
          <w:color w:val="auto"/>
          <w:sz w:val="25"/>
          <w:szCs w:val="25"/>
        </w:rPr>
      </w:pPr>
      <w:r w:rsidRPr="00B521A3">
        <w:rPr>
          <w:rFonts w:cs="Arial"/>
          <w:color w:val="auto"/>
          <w:sz w:val="25"/>
          <w:szCs w:val="25"/>
        </w:rPr>
        <w:t>Le Ministè</w:t>
      </w:r>
      <w:r w:rsidR="00CC2750">
        <w:rPr>
          <w:rFonts w:cs="Arial"/>
          <w:color w:val="auto"/>
          <w:sz w:val="25"/>
          <w:szCs w:val="25"/>
        </w:rPr>
        <w:t xml:space="preserve">re du Plan et de la Coopération </w:t>
      </w:r>
      <w:r w:rsidR="00B32FF1">
        <w:rPr>
          <w:rFonts w:cs="Arial"/>
          <w:color w:val="auto"/>
          <w:sz w:val="25"/>
          <w:szCs w:val="25"/>
        </w:rPr>
        <w:t xml:space="preserve">Internationale </w:t>
      </w:r>
      <w:r w:rsidR="00B32FF1" w:rsidRPr="00B521A3">
        <w:rPr>
          <w:rFonts w:cs="Arial"/>
          <w:color w:val="auto"/>
          <w:sz w:val="25"/>
          <w:szCs w:val="25"/>
        </w:rPr>
        <w:t>agissant</w:t>
      </w:r>
      <w:r w:rsidRPr="00B521A3">
        <w:rPr>
          <w:rFonts w:cs="Arial"/>
          <w:color w:val="auto"/>
          <w:sz w:val="25"/>
          <w:szCs w:val="25"/>
        </w:rPr>
        <w:t xml:space="preserve"> au nom et pour le compte de la République de Guinée, dont le siège se situe à Kaloum, Conakry, BP </w:t>
      </w:r>
      <w:r w:rsidR="00B32FF1" w:rsidRPr="00B521A3">
        <w:rPr>
          <w:rFonts w:cs="Arial"/>
          <w:color w:val="auto"/>
          <w:sz w:val="25"/>
          <w:szCs w:val="25"/>
        </w:rPr>
        <w:t>……</w:t>
      </w:r>
      <w:r w:rsidRPr="00B521A3">
        <w:rPr>
          <w:rFonts w:cs="Arial"/>
          <w:color w:val="auto"/>
          <w:sz w:val="25"/>
          <w:szCs w:val="25"/>
        </w:rPr>
        <w:t xml:space="preserve">, ci-après par le terme « l’Autorité contractante », représentée aux présentes par </w:t>
      </w:r>
      <w:r w:rsidR="00B32FF1" w:rsidRPr="00B521A3">
        <w:rPr>
          <w:rFonts w:cs="Arial"/>
          <w:color w:val="auto"/>
          <w:sz w:val="25"/>
          <w:szCs w:val="25"/>
        </w:rPr>
        <w:t>M</w:t>
      </w:r>
      <w:r w:rsidR="00B32FF1">
        <w:rPr>
          <w:rFonts w:cs="Arial"/>
          <w:color w:val="auto"/>
          <w:sz w:val="25"/>
          <w:szCs w:val="25"/>
        </w:rPr>
        <w:t xml:space="preserve">adame </w:t>
      </w:r>
      <w:r w:rsidR="00B32FF1" w:rsidRPr="00B521A3">
        <w:rPr>
          <w:rFonts w:cs="Arial"/>
          <w:color w:val="auto"/>
          <w:sz w:val="25"/>
          <w:szCs w:val="25"/>
        </w:rPr>
        <w:t>la</w:t>
      </w:r>
      <w:r w:rsidRPr="00B521A3">
        <w:rPr>
          <w:rFonts w:cs="Arial"/>
          <w:color w:val="auto"/>
          <w:sz w:val="25"/>
          <w:szCs w:val="25"/>
        </w:rPr>
        <w:t xml:space="preserve"> Ministre d'une part,</w:t>
      </w:r>
    </w:p>
    <w:p w14:paraId="3C49E948" w14:textId="77777777" w:rsidR="00B521A3" w:rsidRPr="00B521A3" w:rsidRDefault="00B521A3" w:rsidP="00B521A3">
      <w:pPr>
        <w:suppressAutoHyphens/>
        <w:overflowPunct w:val="0"/>
        <w:autoSpaceDE w:val="0"/>
        <w:autoSpaceDN w:val="0"/>
        <w:adjustRightInd w:val="0"/>
        <w:spacing w:after="0" w:line="276" w:lineRule="auto"/>
        <w:ind w:left="0" w:right="0" w:firstLine="0"/>
        <w:textAlignment w:val="baseline"/>
        <w:rPr>
          <w:rFonts w:cs="Arial"/>
          <w:color w:val="auto"/>
          <w:sz w:val="22"/>
        </w:rPr>
      </w:pPr>
    </w:p>
    <w:p w14:paraId="7A873968" w14:textId="77777777" w:rsidR="00B521A3" w:rsidRPr="00B521A3" w:rsidRDefault="00B521A3" w:rsidP="00B521A3">
      <w:pPr>
        <w:suppressAutoHyphens/>
        <w:overflowPunct w:val="0"/>
        <w:autoSpaceDE w:val="0"/>
        <w:autoSpaceDN w:val="0"/>
        <w:adjustRightInd w:val="0"/>
        <w:spacing w:after="0" w:line="276" w:lineRule="auto"/>
        <w:ind w:left="0" w:right="0" w:firstLine="0"/>
        <w:textAlignment w:val="baseline"/>
        <w:rPr>
          <w:rFonts w:cs="Arial"/>
          <w:b/>
          <w:color w:val="auto"/>
          <w:sz w:val="6"/>
          <w:szCs w:val="10"/>
        </w:rPr>
      </w:pPr>
    </w:p>
    <w:p w14:paraId="30B24B36" w14:textId="77777777" w:rsidR="00B521A3" w:rsidRPr="00B521A3" w:rsidRDefault="00B521A3" w:rsidP="00B521A3">
      <w:pPr>
        <w:suppressAutoHyphens/>
        <w:overflowPunct w:val="0"/>
        <w:autoSpaceDE w:val="0"/>
        <w:autoSpaceDN w:val="0"/>
        <w:adjustRightInd w:val="0"/>
        <w:spacing w:after="0" w:line="276" w:lineRule="auto"/>
        <w:ind w:left="0" w:right="0" w:firstLine="0"/>
        <w:textAlignment w:val="baseline"/>
        <w:rPr>
          <w:rFonts w:cs="Arial"/>
          <w:b/>
          <w:color w:val="auto"/>
          <w:sz w:val="25"/>
          <w:szCs w:val="25"/>
        </w:rPr>
      </w:pPr>
      <w:r w:rsidRPr="00B521A3">
        <w:rPr>
          <w:rFonts w:cs="Arial"/>
          <w:b/>
          <w:color w:val="auto"/>
          <w:sz w:val="25"/>
          <w:szCs w:val="25"/>
        </w:rPr>
        <w:t>Et</w:t>
      </w:r>
    </w:p>
    <w:p w14:paraId="42FC16FB" w14:textId="77777777" w:rsidR="00B521A3" w:rsidRPr="00B521A3" w:rsidRDefault="00B521A3" w:rsidP="00B521A3">
      <w:pPr>
        <w:suppressAutoHyphens/>
        <w:overflowPunct w:val="0"/>
        <w:autoSpaceDE w:val="0"/>
        <w:autoSpaceDN w:val="0"/>
        <w:adjustRightInd w:val="0"/>
        <w:spacing w:after="0" w:line="276" w:lineRule="auto"/>
        <w:ind w:left="0" w:right="0" w:firstLine="0"/>
        <w:textAlignment w:val="baseline"/>
        <w:rPr>
          <w:rFonts w:cs="Arial"/>
          <w:color w:val="auto"/>
          <w:szCs w:val="32"/>
        </w:rPr>
      </w:pPr>
    </w:p>
    <w:p w14:paraId="5C0A7625" w14:textId="14E834A2" w:rsidR="00B521A3" w:rsidRPr="00C076FA" w:rsidRDefault="00CC2750" w:rsidP="00C076FA">
      <w:pPr>
        <w:pStyle w:val="Paragraphedeliste"/>
        <w:ind w:left="0"/>
        <w:contextualSpacing w:val="0"/>
        <w:rPr>
          <w:bCs/>
          <w:noProof/>
          <w:color w:val="auto"/>
          <w:szCs w:val="24"/>
          <w:lang w:eastAsia="en-US"/>
        </w:rPr>
      </w:pPr>
      <w:r w:rsidRPr="00CC2750">
        <w:rPr>
          <w:rFonts w:cs="Arial"/>
          <w:color w:val="auto"/>
          <w:sz w:val="25"/>
          <w:szCs w:val="25"/>
        </w:rPr>
        <w:t xml:space="preserve">Monsieur le Directeur </w:t>
      </w:r>
      <w:r w:rsidR="000862EB">
        <w:rPr>
          <w:rFonts w:cs="Arial"/>
          <w:color w:val="auto"/>
          <w:sz w:val="25"/>
          <w:szCs w:val="25"/>
        </w:rPr>
        <w:t xml:space="preserve">Général </w:t>
      </w:r>
      <w:r w:rsidR="00BC18D4" w:rsidRPr="00CC2750">
        <w:rPr>
          <w:rFonts w:cs="Arial"/>
          <w:color w:val="auto"/>
          <w:sz w:val="25"/>
          <w:szCs w:val="25"/>
        </w:rPr>
        <w:t>de</w:t>
      </w:r>
      <w:r w:rsidRPr="00CC2750">
        <w:rPr>
          <w:rFonts w:cs="Arial"/>
          <w:color w:val="auto"/>
          <w:sz w:val="25"/>
          <w:szCs w:val="25"/>
        </w:rPr>
        <w:t xml:space="preserve"> l’Entreprise </w:t>
      </w:r>
      <w:r w:rsidR="0078233F">
        <w:rPr>
          <w:b/>
          <w:noProof/>
          <w:color w:val="auto"/>
          <w:szCs w:val="24"/>
        </w:rPr>
        <w:t>…………………………….</w:t>
      </w:r>
      <w:r w:rsidRPr="00CC2750">
        <w:rPr>
          <w:rFonts w:cs="Arial"/>
          <w:color w:val="auto"/>
          <w:sz w:val="25"/>
          <w:szCs w:val="25"/>
        </w:rPr>
        <w:t xml:space="preserve">, Siège Social : </w:t>
      </w:r>
      <w:r w:rsidR="0078233F">
        <w:rPr>
          <w:bCs/>
          <w:noProof/>
          <w:color w:val="auto"/>
          <w:szCs w:val="24"/>
          <w:lang w:eastAsia="en-US"/>
        </w:rPr>
        <w:t>………………</w:t>
      </w:r>
      <w:r w:rsidRPr="00CC2750">
        <w:rPr>
          <w:rFonts w:cs="Arial"/>
          <w:color w:val="auto"/>
          <w:sz w:val="25"/>
          <w:szCs w:val="25"/>
        </w:rPr>
        <w:t xml:space="preserve">, </w:t>
      </w:r>
      <w:r w:rsidR="0078233F">
        <w:rPr>
          <w:rFonts w:cs="Arial"/>
          <w:color w:val="auto"/>
          <w:sz w:val="25"/>
          <w:szCs w:val="25"/>
        </w:rPr>
        <w:t>……………………</w:t>
      </w:r>
      <w:r w:rsidR="000862EB">
        <w:rPr>
          <w:rFonts w:cs="Arial"/>
          <w:color w:val="auto"/>
          <w:sz w:val="25"/>
          <w:szCs w:val="25"/>
        </w:rPr>
        <w:t xml:space="preserve"> </w:t>
      </w:r>
      <w:r w:rsidR="00BC18D4" w:rsidRPr="00CC2750">
        <w:rPr>
          <w:rFonts w:cs="Arial"/>
          <w:color w:val="auto"/>
          <w:sz w:val="25"/>
          <w:szCs w:val="25"/>
        </w:rPr>
        <w:t>Téléphone</w:t>
      </w:r>
      <w:r w:rsidRPr="00CC2750">
        <w:rPr>
          <w:rFonts w:cs="Arial"/>
          <w:color w:val="auto"/>
          <w:sz w:val="25"/>
          <w:szCs w:val="25"/>
        </w:rPr>
        <w:t xml:space="preserve"> : </w:t>
      </w:r>
      <w:r w:rsidR="0078233F">
        <w:rPr>
          <w:bCs/>
          <w:noProof/>
          <w:color w:val="auto"/>
          <w:szCs w:val="24"/>
        </w:rPr>
        <w:t>………………………………</w:t>
      </w:r>
      <w:r w:rsidR="00C076FA" w:rsidRPr="00C076FA">
        <w:rPr>
          <w:bCs/>
          <w:noProof/>
          <w:color w:val="auto"/>
          <w:szCs w:val="24"/>
        </w:rPr>
        <w:t xml:space="preserve"> </w:t>
      </w:r>
      <w:r w:rsidRPr="00CC2750">
        <w:rPr>
          <w:rFonts w:cs="Arial"/>
          <w:color w:val="auto"/>
          <w:sz w:val="25"/>
          <w:szCs w:val="25"/>
        </w:rPr>
        <w:t xml:space="preserve">/, représentée par son Directeur </w:t>
      </w:r>
      <w:r w:rsidR="00C076FA">
        <w:rPr>
          <w:rFonts w:cs="Arial"/>
          <w:color w:val="auto"/>
          <w:sz w:val="25"/>
          <w:szCs w:val="25"/>
        </w:rPr>
        <w:t>Général</w:t>
      </w:r>
      <w:r w:rsidRPr="00CC2750">
        <w:rPr>
          <w:rFonts w:cs="Arial"/>
          <w:color w:val="auto"/>
          <w:sz w:val="25"/>
          <w:szCs w:val="25"/>
        </w:rPr>
        <w:t xml:space="preserve">, </w:t>
      </w:r>
      <w:r w:rsidR="0078233F">
        <w:rPr>
          <w:rFonts w:cs="Arial"/>
          <w:color w:val="auto"/>
          <w:sz w:val="25"/>
          <w:szCs w:val="25"/>
        </w:rPr>
        <w:t>…………………………</w:t>
      </w:r>
      <w:r w:rsidRPr="00CC2750">
        <w:rPr>
          <w:rFonts w:cs="Arial"/>
          <w:color w:val="auto"/>
          <w:sz w:val="25"/>
          <w:szCs w:val="25"/>
        </w:rPr>
        <w:t>, désigné ci-aprè</w:t>
      </w:r>
      <w:r>
        <w:rPr>
          <w:rFonts w:cs="Arial"/>
          <w:color w:val="auto"/>
          <w:sz w:val="25"/>
          <w:szCs w:val="25"/>
        </w:rPr>
        <w:t xml:space="preserve">s par le terme « Fournisseur </w:t>
      </w:r>
      <w:r w:rsidR="00BC18D4">
        <w:rPr>
          <w:rFonts w:cs="Arial"/>
          <w:color w:val="auto"/>
          <w:sz w:val="25"/>
          <w:szCs w:val="25"/>
        </w:rPr>
        <w:t xml:space="preserve">» </w:t>
      </w:r>
      <w:r w:rsidR="00BC18D4" w:rsidRPr="00B521A3">
        <w:rPr>
          <w:rFonts w:cs="Arial"/>
          <w:i/>
          <w:color w:val="auto"/>
          <w:sz w:val="25"/>
          <w:szCs w:val="25"/>
        </w:rPr>
        <w:t>d’autre</w:t>
      </w:r>
      <w:r w:rsidR="00B521A3" w:rsidRPr="00B521A3">
        <w:rPr>
          <w:rFonts w:cs="Arial"/>
          <w:color w:val="auto"/>
          <w:sz w:val="25"/>
          <w:szCs w:val="25"/>
        </w:rPr>
        <w:t xml:space="preserve"> part. </w:t>
      </w:r>
    </w:p>
    <w:p w14:paraId="38CF108F" w14:textId="69175F0E" w:rsidR="00A94F15" w:rsidRPr="00530249" w:rsidRDefault="00530249" w:rsidP="00530249">
      <w:pPr>
        <w:spacing w:line="276" w:lineRule="auto"/>
        <w:ind w:left="2" w:right="57"/>
        <w:rPr>
          <w:color w:val="auto"/>
          <w:sz w:val="25"/>
          <w:szCs w:val="25"/>
        </w:rPr>
      </w:pPr>
      <w:r>
        <w:rPr>
          <w:color w:val="auto"/>
          <w:sz w:val="25"/>
          <w:szCs w:val="25"/>
        </w:rPr>
        <w:t xml:space="preserve">.  </w:t>
      </w:r>
    </w:p>
    <w:p w14:paraId="743C4CB1" w14:textId="524AFA1D" w:rsidR="00A94F15" w:rsidRDefault="00A94F15" w:rsidP="00530249">
      <w:pPr>
        <w:spacing w:after="13" w:line="249" w:lineRule="auto"/>
        <w:ind w:left="-5" w:right="0" w:hanging="10"/>
        <w:jc w:val="left"/>
        <w:rPr>
          <w:color w:val="auto"/>
        </w:rPr>
      </w:pPr>
      <w:r w:rsidRPr="00027739">
        <w:rPr>
          <w:b/>
          <w:color w:val="auto"/>
        </w:rPr>
        <w:t>I</w:t>
      </w:r>
      <w:r w:rsidRPr="00027739">
        <w:rPr>
          <w:b/>
          <w:color w:val="auto"/>
          <w:sz w:val="25"/>
          <w:szCs w:val="25"/>
        </w:rPr>
        <w:t xml:space="preserve">L A ÉTÉ CONVENU ET ARRÊTÉ CE QUI SUIT : </w:t>
      </w:r>
    </w:p>
    <w:p w14:paraId="216A1BAE" w14:textId="77777777" w:rsidR="00530249" w:rsidRPr="00530249" w:rsidRDefault="00530249" w:rsidP="00530249">
      <w:pPr>
        <w:spacing w:after="13" w:line="249" w:lineRule="auto"/>
        <w:ind w:left="-5" w:right="0" w:hanging="10"/>
        <w:jc w:val="left"/>
        <w:rPr>
          <w:color w:val="auto"/>
        </w:rPr>
      </w:pPr>
    </w:p>
    <w:p w14:paraId="48572700" w14:textId="77777777"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1 - Objet du marché  </w:t>
      </w:r>
    </w:p>
    <w:p w14:paraId="527FF8DA" w14:textId="77777777" w:rsidR="00A94F15" w:rsidRPr="00027739" w:rsidRDefault="00A94F15" w:rsidP="00A94F15">
      <w:pPr>
        <w:spacing w:after="0" w:line="259" w:lineRule="auto"/>
        <w:ind w:left="0" w:right="0" w:firstLine="0"/>
        <w:jc w:val="left"/>
        <w:rPr>
          <w:color w:val="auto"/>
          <w:sz w:val="10"/>
          <w:szCs w:val="10"/>
        </w:rPr>
      </w:pPr>
      <w:r w:rsidRPr="00027739">
        <w:rPr>
          <w:color w:val="auto"/>
        </w:rPr>
        <w:t xml:space="preserve"> </w:t>
      </w:r>
    </w:p>
    <w:p w14:paraId="127A9279" w14:textId="69434E37" w:rsidR="00A94F15" w:rsidRPr="005535F6" w:rsidRDefault="00B521A3" w:rsidP="0078233F">
      <w:pPr>
        <w:ind w:left="0" w:firstLine="0"/>
        <w:jc w:val="left"/>
        <w:rPr>
          <w:rFonts w:eastAsia="Calibri"/>
          <w:color w:val="auto"/>
          <w:szCs w:val="24"/>
          <w:lang w:eastAsia="en-US"/>
        </w:rPr>
      </w:pPr>
      <w:r w:rsidRPr="00B521A3">
        <w:rPr>
          <w:rFonts w:cs="Arial"/>
          <w:color w:val="auto"/>
          <w:sz w:val="25"/>
          <w:szCs w:val="25"/>
        </w:rPr>
        <w:t>Le présent mar</w:t>
      </w:r>
      <w:r w:rsidR="005535F6">
        <w:rPr>
          <w:rFonts w:cs="Arial"/>
          <w:color w:val="auto"/>
          <w:sz w:val="25"/>
          <w:szCs w:val="25"/>
        </w:rPr>
        <w:t xml:space="preserve">ché a pour objet </w:t>
      </w:r>
      <w:r w:rsidR="005535F6" w:rsidRPr="005535F6">
        <w:rPr>
          <w:rFonts w:eastAsia="Calibri"/>
          <w:color w:val="auto"/>
          <w:szCs w:val="24"/>
          <w:lang w:eastAsia="en-US"/>
        </w:rPr>
        <w:t xml:space="preserve">fourniture </w:t>
      </w:r>
      <w:r w:rsidR="00C076FA">
        <w:rPr>
          <w:rFonts w:eastAsia="Calibri"/>
          <w:color w:val="auto"/>
          <w:szCs w:val="24"/>
          <w:lang w:eastAsia="en-US"/>
        </w:rPr>
        <w:t xml:space="preserve">des tables Bancs dans les préfectures de  </w:t>
      </w:r>
    </w:p>
    <w:p w14:paraId="0351E62E" w14:textId="77777777" w:rsidR="00A94F15" w:rsidRPr="00027739" w:rsidRDefault="00A94F15" w:rsidP="00A94F15">
      <w:pPr>
        <w:spacing w:after="0" w:line="276" w:lineRule="auto"/>
        <w:ind w:left="0" w:right="0" w:firstLine="0"/>
        <w:jc w:val="left"/>
        <w:rPr>
          <w:color w:val="auto"/>
          <w:sz w:val="10"/>
          <w:szCs w:val="10"/>
        </w:rPr>
      </w:pPr>
      <w:r w:rsidRPr="00027739">
        <w:rPr>
          <w:color w:val="auto"/>
          <w:sz w:val="25"/>
          <w:szCs w:val="25"/>
        </w:rPr>
        <w:t xml:space="preserve"> </w:t>
      </w:r>
    </w:p>
    <w:p w14:paraId="06A42831" w14:textId="44774A38" w:rsidR="00A94F15" w:rsidRPr="00B521A3" w:rsidRDefault="00B521A3" w:rsidP="00B521A3">
      <w:pPr>
        <w:suppressAutoHyphens/>
        <w:overflowPunct w:val="0"/>
        <w:autoSpaceDE w:val="0"/>
        <w:autoSpaceDN w:val="0"/>
        <w:adjustRightInd w:val="0"/>
        <w:spacing w:after="200" w:line="276" w:lineRule="auto"/>
        <w:ind w:left="0" w:right="0" w:firstLine="0"/>
        <w:jc w:val="left"/>
        <w:textAlignment w:val="baseline"/>
        <w:rPr>
          <w:rFonts w:cs="Arial"/>
          <w:color w:val="auto"/>
          <w:sz w:val="25"/>
          <w:szCs w:val="25"/>
        </w:rPr>
      </w:pPr>
      <w:r w:rsidRPr="00B521A3">
        <w:rPr>
          <w:rFonts w:cs="Arial"/>
          <w:color w:val="auto"/>
          <w:sz w:val="25"/>
          <w:szCs w:val="25"/>
        </w:rPr>
        <w:t>Il a été passé p</w:t>
      </w:r>
      <w:r w:rsidR="005535F6">
        <w:rPr>
          <w:rFonts w:cs="Arial"/>
          <w:color w:val="auto"/>
          <w:sz w:val="25"/>
          <w:szCs w:val="25"/>
        </w:rPr>
        <w:t xml:space="preserve">ar la procédure </w:t>
      </w:r>
      <w:r w:rsidR="00990548">
        <w:rPr>
          <w:rFonts w:cs="Arial"/>
          <w:color w:val="auto"/>
          <w:sz w:val="25"/>
          <w:szCs w:val="25"/>
        </w:rPr>
        <w:t>Dérogatoire d’</w:t>
      </w:r>
      <w:r w:rsidR="005535F6">
        <w:rPr>
          <w:rFonts w:cs="Arial"/>
          <w:color w:val="auto"/>
          <w:sz w:val="25"/>
          <w:szCs w:val="25"/>
        </w:rPr>
        <w:t xml:space="preserve">Entente </w:t>
      </w:r>
      <w:r w:rsidR="005535F6" w:rsidRPr="00B521A3">
        <w:rPr>
          <w:rFonts w:cs="Arial"/>
          <w:color w:val="auto"/>
          <w:sz w:val="25"/>
          <w:szCs w:val="25"/>
        </w:rPr>
        <w:t>directe traitée aux articles 38 et 39 du Code des Marchés Publics de la République de Guinée</w:t>
      </w:r>
      <w:r w:rsidR="005535F6">
        <w:rPr>
          <w:rFonts w:cs="Arial"/>
          <w:color w:val="auto"/>
          <w:sz w:val="25"/>
          <w:szCs w:val="25"/>
        </w:rPr>
        <w:t>.</w:t>
      </w:r>
      <w:r w:rsidRPr="00B521A3">
        <w:rPr>
          <w:rFonts w:cs="Arial"/>
          <w:color w:val="auto"/>
          <w:sz w:val="25"/>
          <w:szCs w:val="25"/>
        </w:rPr>
        <w:t xml:space="preserve">                                                                                                       </w:t>
      </w:r>
    </w:p>
    <w:p w14:paraId="62A69A05" w14:textId="77777777"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2- Pièces contractuelles du marché par ordre de préséance  </w:t>
      </w:r>
    </w:p>
    <w:p w14:paraId="2C6F90D4" w14:textId="77777777" w:rsidR="00A94F15" w:rsidRPr="00027739" w:rsidRDefault="00A94F15" w:rsidP="00A94F15">
      <w:pPr>
        <w:spacing w:after="0" w:line="276" w:lineRule="auto"/>
        <w:ind w:left="0" w:right="0" w:firstLine="0"/>
        <w:jc w:val="left"/>
        <w:rPr>
          <w:color w:val="auto"/>
          <w:sz w:val="10"/>
          <w:szCs w:val="10"/>
        </w:rPr>
      </w:pPr>
      <w:r w:rsidRPr="00027739">
        <w:rPr>
          <w:color w:val="auto"/>
        </w:rPr>
        <w:t xml:space="preserve"> </w:t>
      </w:r>
    </w:p>
    <w:p w14:paraId="4F13D4C7" w14:textId="77777777" w:rsidR="00A94F15" w:rsidRPr="00027739" w:rsidRDefault="00A94F15" w:rsidP="00A94F15">
      <w:pPr>
        <w:spacing w:line="276" w:lineRule="auto"/>
        <w:ind w:left="2" w:right="57"/>
        <w:rPr>
          <w:color w:val="auto"/>
          <w:sz w:val="25"/>
          <w:szCs w:val="25"/>
        </w:rPr>
      </w:pPr>
      <w:r w:rsidRPr="00027739">
        <w:rPr>
          <w:color w:val="auto"/>
          <w:sz w:val="25"/>
          <w:szCs w:val="25"/>
        </w:rPr>
        <w:t xml:space="preserve">Les pièces contractuelles qui constituent le présent marché prévalent les unes sur les autres dans l'ordre suivant en cas de contradiction entre elles :  </w:t>
      </w:r>
    </w:p>
    <w:p w14:paraId="46D6C63C" w14:textId="77777777" w:rsidR="00A94F15" w:rsidRPr="00027739" w:rsidRDefault="00A94F15" w:rsidP="00A94F15">
      <w:pPr>
        <w:tabs>
          <w:tab w:val="left" w:pos="765"/>
        </w:tabs>
        <w:spacing w:after="0" w:line="259" w:lineRule="auto"/>
        <w:ind w:left="0" w:right="0" w:firstLine="0"/>
        <w:jc w:val="left"/>
        <w:rPr>
          <w:color w:val="auto"/>
          <w:sz w:val="10"/>
          <w:szCs w:val="10"/>
        </w:rPr>
      </w:pPr>
      <w:r w:rsidRPr="00027739">
        <w:rPr>
          <w:color w:val="auto"/>
        </w:rPr>
        <w:t xml:space="preserve"> </w:t>
      </w:r>
      <w:r w:rsidRPr="00027739">
        <w:rPr>
          <w:color w:val="auto"/>
        </w:rPr>
        <w:tab/>
      </w:r>
    </w:p>
    <w:p w14:paraId="387FD3E0" w14:textId="46E5A2D6" w:rsidR="00A94F15" w:rsidRPr="00027739" w:rsidRDefault="00526D3E" w:rsidP="00A94F15">
      <w:pPr>
        <w:numPr>
          <w:ilvl w:val="0"/>
          <w:numId w:val="25"/>
        </w:numPr>
        <w:spacing w:after="32" w:line="276" w:lineRule="auto"/>
        <w:ind w:left="284" w:right="57"/>
        <w:rPr>
          <w:color w:val="auto"/>
          <w:sz w:val="25"/>
          <w:szCs w:val="25"/>
        </w:rPr>
      </w:pPr>
      <w:r w:rsidRPr="00027739">
        <w:rPr>
          <w:color w:val="auto"/>
          <w:sz w:val="25"/>
          <w:szCs w:val="25"/>
        </w:rPr>
        <w:t>Le</w:t>
      </w:r>
      <w:r w:rsidR="00A94F15" w:rsidRPr="00027739">
        <w:rPr>
          <w:color w:val="auto"/>
          <w:sz w:val="25"/>
          <w:szCs w:val="25"/>
        </w:rPr>
        <w:t xml:space="preserve"> présent marché ;  </w:t>
      </w:r>
    </w:p>
    <w:p w14:paraId="1AEFF751" w14:textId="3805C23D" w:rsidR="00A94F15" w:rsidRPr="00027739" w:rsidRDefault="00526D3E" w:rsidP="00A94F15">
      <w:pPr>
        <w:numPr>
          <w:ilvl w:val="0"/>
          <w:numId w:val="25"/>
        </w:numPr>
        <w:spacing w:after="33" w:line="276" w:lineRule="auto"/>
        <w:ind w:right="57" w:firstLine="282"/>
        <w:rPr>
          <w:color w:val="auto"/>
          <w:sz w:val="25"/>
          <w:szCs w:val="25"/>
        </w:rPr>
      </w:pPr>
      <w:r w:rsidRPr="00027739">
        <w:rPr>
          <w:color w:val="auto"/>
          <w:sz w:val="25"/>
          <w:szCs w:val="25"/>
        </w:rPr>
        <w:t>La</w:t>
      </w:r>
      <w:r w:rsidR="00A94F15" w:rsidRPr="00027739">
        <w:rPr>
          <w:color w:val="auto"/>
          <w:sz w:val="25"/>
          <w:szCs w:val="25"/>
        </w:rPr>
        <w:t xml:space="preserve"> lettre d’engagement ;  </w:t>
      </w:r>
    </w:p>
    <w:p w14:paraId="02EFA816" w14:textId="2FF92F9F" w:rsidR="00A94F15" w:rsidRPr="00027739" w:rsidRDefault="00526D3E" w:rsidP="00A94F15">
      <w:pPr>
        <w:numPr>
          <w:ilvl w:val="0"/>
          <w:numId w:val="25"/>
        </w:numPr>
        <w:spacing w:after="31" w:line="276" w:lineRule="auto"/>
        <w:ind w:left="709" w:right="57" w:hanging="425"/>
        <w:rPr>
          <w:color w:val="auto"/>
          <w:sz w:val="25"/>
          <w:szCs w:val="25"/>
        </w:rPr>
      </w:pPr>
      <w:r w:rsidRPr="00027739">
        <w:rPr>
          <w:color w:val="auto"/>
          <w:sz w:val="25"/>
          <w:szCs w:val="25"/>
        </w:rPr>
        <w:t>La</w:t>
      </w:r>
      <w:r w:rsidR="00A94F15" w:rsidRPr="00027739">
        <w:rPr>
          <w:color w:val="auto"/>
          <w:sz w:val="25"/>
          <w:szCs w:val="25"/>
        </w:rPr>
        <w:t xml:space="preserve"> notification d’attribution du marché adressée au titulaire par l’Autorité contractante ; </w:t>
      </w:r>
    </w:p>
    <w:p w14:paraId="3F0FF64F" w14:textId="1C162A47" w:rsidR="00A94F15" w:rsidRPr="00027739" w:rsidRDefault="00526D3E" w:rsidP="00A94F15">
      <w:pPr>
        <w:numPr>
          <w:ilvl w:val="0"/>
          <w:numId w:val="25"/>
        </w:numPr>
        <w:spacing w:line="276" w:lineRule="auto"/>
        <w:ind w:left="709" w:right="57" w:hanging="425"/>
        <w:rPr>
          <w:color w:val="auto"/>
          <w:sz w:val="25"/>
          <w:szCs w:val="25"/>
        </w:rPr>
      </w:pPr>
      <w:r w:rsidRPr="00027739">
        <w:rPr>
          <w:color w:val="auto"/>
          <w:sz w:val="25"/>
          <w:szCs w:val="25"/>
        </w:rPr>
        <w:t>L’offre</w:t>
      </w:r>
      <w:r w:rsidR="00A94F15" w:rsidRPr="00027739">
        <w:rPr>
          <w:color w:val="auto"/>
          <w:sz w:val="25"/>
          <w:szCs w:val="25"/>
        </w:rPr>
        <w:t xml:space="preserve"> et les Bordereaux des prix présentés par le titulaire / le Bordereau des quantités, bordereau des prix unitaires, Détail Quantitatif Estimatif, Calendrier de livraison, plans ; </w:t>
      </w:r>
    </w:p>
    <w:p w14:paraId="626915E2" w14:textId="77777777" w:rsidR="00A94F15" w:rsidRPr="00027739" w:rsidRDefault="00A94F15" w:rsidP="00A94F15">
      <w:pPr>
        <w:numPr>
          <w:ilvl w:val="0"/>
          <w:numId w:val="25"/>
        </w:numPr>
        <w:spacing w:line="276" w:lineRule="auto"/>
        <w:ind w:right="57" w:firstLine="282"/>
        <w:rPr>
          <w:color w:val="auto"/>
          <w:sz w:val="25"/>
          <w:szCs w:val="25"/>
        </w:rPr>
      </w:pPr>
      <w:r w:rsidRPr="00027739">
        <w:rPr>
          <w:color w:val="auto"/>
          <w:sz w:val="25"/>
          <w:szCs w:val="25"/>
        </w:rPr>
        <w:t xml:space="preserve">le Cahier des Clauses Administratives Particulières (CCAP);  </w:t>
      </w:r>
    </w:p>
    <w:p w14:paraId="74796021" w14:textId="77777777" w:rsidR="00A94F15" w:rsidRPr="00027739" w:rsidRDefault="00A94F15" w:rsidP="00A94F15">
      <w:pPr>
        <w:numPr>
          <w:ilvl w:val="0"/>
          <w:numId w:val="25"/>
        </w:numPr>
        <w:spacing w:line="276" w:lineRule="auto"/>
        <w:ind w:right="57" w:firstLine="282"/>
        <w:rPr>
          <w:color w:val="auto"/>
          <w:sz w:val="25"/>
          <w:szCs w:val="25"/>
        </w:rPr>
      </w:pPr>
      <w:r w:rsidRPr="00027739">
        <w:rPr>
          <w:color w:val="auto"/>
          <w:sz w:val="25"/>
          <w:szCs w:val="25"/>
        </w:rPr>
        <w:t xml:space="preserve">le Cahier des Clauses Techniques Particulières (CCTP);  </w:t>
      </w:r>
    </w:p>
    <w:p w14:paraId="6F69DACE" w14:textId="77777777" w:rsidR="00A94F15" w:rsidRPr="00027739" w:rsidRDefault="00A94F15" w:rsidP="00A94F15">
      <w:pPr>
        <w:numPr>
          <w:ilvl w:val="0"/>
          <w:numId w:val="25"/>
        </w:numPr>
        <w:spacing w:line="276" w:lineRule="auto"/>
        <w:ind w:right="57" w:firstLine="282"/>
        <w:rPr>
          <w:color w:val="auto"/>
          <w:sz w:val="25"/>
          <w:szCs w:val="25"/>
        </w:rPr>
      </w:pPr>
      <w:r w:rsidRPr="00027739">
        <w:rPr>
          <w:color w:val="auto"/>
          <w:sz w:val="25"/>
          <w:szCs w:val="25"/>
        </w:rPr>
        <w:t xml:space="preserve">le Cahier des Clauses Techniques Générales (CCTG);  </w:t>
      </w:r>
    </w:p>
    <w:p w14:paraId="4AFC04C0" w14:textId="77777777" w:rsidR="00A94F15" w:rsidRPr="00027739" w:rsidRDefault="00A94F15" w:rsidP="00A94F15">
      <w:pPr>
        <w:numPr>
          <w:ilvl w:val="0"/>
          <w:numId w:val="25"/>
        </w:numPr>
        <w:spacing w:line="276" w:lineRule="auto"/>
        <w:ind w:right="57" w:firstLine="282"/>
        <w:rPr>
          <w:color w:val="auto"/>
          <w:sz w:val="25"/>
          <w:szCs w:val="25"/>
        </w:rPr>
      </w:pPr>
      <w:r w:rsidRPr="00027739">
        <w:rPr>
          <w:color w:val="auto"/>
          <w:sz w:val="25"/>
          <w:szCs w:val="25"/>
        </w:rPr>
        <w:t xml:space="preserve">le Cahier des Clauses Administratives Générales (CCAG) ; </w:t>
      </w:r>
    </w:p>
    <w:p w14:paraId="1D7B958D" w14:textId="77777777" w:rsidR="00A94F15" w:rsidRPr="00027739" w:rsidRDefault="00A94F15" w:rsidP="00A94F15">
      <w:pPr>
        <w:spacing w:after="0" w:line="259" w:lineRule="auto"/>
        <w:ind w:left="0" w:right="0" w:firstLine="0"/>
        <w:jc w:val="left"/>
        <w:rPr>
          <w:color w:val="auto"/>
          <w:sz w:val="25"/>
          <w:szCs w:val="25"/>
        </w:rPr>
      </w:pPr>
      <w:r w:rsidRPr="00027739">
        <w:rPr>
          <w:b/>
          <w:color w:val="auto"/>
          <w:sz w:val="25"/>
          <w:szCs w:val="25"/>
        </w:rPr>
        <w:t xml:space="preserve">Article 3 - Montant du marché et modalités de sa détermination  </w:t>
      </w:r>
    </w:p>
    <w:p w14:paraId="13C2FEAE" w14:textId="53FA9449" w:rsidR="00077429" w:rsidRDefault="00A94F15" w:rsidP="0078233F">
      <w:pPr>
        <w:spacing w:after="0" w:line="259" w:lineRule="auto"/>
        <w:ind w:left="0" w:right="0" w:firstLine="0"/>
        <w:jc w:val="left"/>
        <w:rPr>
          <w:b/>
          <w:noProof/>
          <w:color w:val="auto"/>
          <w:szCs w:val="24"/>
        </w:rPr>
      </w:pPr>
      <w:r w:rsidRPr="00027739">
        <w:rPr>
          <w:color w:val="auto"/>
        </w:rPr>
        <w:t xml:space="preserve"> </w:t>
      </w:r>
      <w:r w:rsidR="007F1E39" w:rsidRPr="007F1E39">
        <w:rPr>
          <w:rFonts w:cs="Arial"/>
          <w:color w:val="auto"/>
          <w:sz w:val="25"/>
          <w:szCs w:val="25"/>
        </w:rPr>
        <w:t>Le montant du présent marché est arrêté à la somme</w:t>
      </w:r>
      <w:bookmarkStart w:id="2" w:name="_Hlk125621990"/>
      <w:r w:rsidR="0078233F">
        <w:rPr>
          <w:rFonts w:cs="Arial"/>
          <w:color w:val="auto"/>
          <w:sz w:val="25"/>
          <w:szCs w:val="25"/>
        </w:rPr>
        <w:t xml:space="preserve"> de :…………………..</w:t>
      </w:r>
      <w:r w:rsidR="00C076FA" w:rsidRPr="00C076FA">
        <w:rPr>
          <w:b/>
          <w:noProof/>
          <w:color w:val="auto"/>
          <w:szCs w:val="24"/>
        </w:rPr>
        <w:t>.</w:t>
      </w:r>
    </w:p>
    <w:p w14:paraId="1FF61743" w14:textId="59F4ADF8" w:rsidR="00D66370" w:rsidRDefault="00D66370" w:rsidP="00537E5C">
      <w:pPr>
        <w:spacing w:after="0" w:line="259" w:lineRule="auto"/>
        <w:ind w:left="0" w:right="0" w:firstLine="0"/>
        <w:jc w:val="left"/>
        <w:rPr>
          <w:b/>
          <w:noProof/>
          <w:color w:val="auto"/>
          <w:szCs w:val="24"/>
        </w:rPr>
      </w:pPr>
    </w:p>
    <w:p w14:paraId="1AC2DAEA" w14:textId="0C86CECC" w:rsidR="00D66370" w:rsidRDefault="00D66370" w:rsidP="00537E5C">
      <w:pPr>
        <w:spacing w:after="0" w:line="259" w:lineRule="auto"/>
        <w:ind w:left="0" w:right="0" w:firstLine="0"/>
        <w:jc w:val="left"/>
        <w:rPr>
          <w:b/>
          <w:noProof/>
          <w:color w:val="auto"/>
          <w:szCs w:val="24"/>
        </w:rPr>
      </w:pPr>
    </w:p>
    <w:p w14:paraId="2AB81FDC" w14:textId="77777777" w:rsidR="00D66370" w:rsidRPr="00537E5C" w:rsidRDefault="00D66370" w:rsidP="00537E5C">
      <w:pPr>
        <w:spacing w:after="0" w:line="259" w:lineRule="auto"/>
        <w:ind w:left="0" w:right="0" w:firstLine="0"/>
        <w:jc w:val="left"/>
        <w:rPr>
          <w:color w:val="auto"/>
          <w:sz w:val="10"/>
          <w:szCs w:val="10"/>
        </w:rPr>
      </w:pPr>
    </w:p>
    <w:bookmarkEnd w:id="2"/>
    <w:p w14:paraId="4DE9A1FE" w14:textId="2BFC93E8" w:rsidR="00A94F15" w:rsidRPr="00027739" w:rsidRDefault="00A94F15" w:rsidP="00077429">
      <w:pPr>
        <w:suppressAutoHyphens/>
        <w:overflowPunct w:val="0"/>
        <w:autoSpaceDE w:val="0"/>
        <w:autoSpaceDN w:val="0"/>
        <w:adjustRightInd w:val="0"/>
        <w:spacing w:after="0" w:line="240" w:lineRule="auto"/>
        <w:ind w:left="0" w:right="0" w:firstLine="0"/>
        <w:jc w:val="left"/>
        <w:textAlignment w:val="baseline"/>
        <w:rPr>
          <w:color w:val="auto"/>
        </w:rPr>
      </w:pPr>
      <w:r w:rsidRPr="00027739">
        <w:rPr>
          <w:color w:val="auto"/>
        </w:rPr>
        <w:t xml:space="preserve"> </w:t>
      </w:r>
    </w:p>
    <w:p w14:paraId="16F861CC" w14:textId="205C6E41"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lastRenderedPageBreak/>
        <w:t>Article 4-Délai d</w:t>
      </w:r>
      <w:r w:rsidR="00136B88">
        <w:rPr>
          <w:b/>
          <w:color w:val="auto"/>
          <w:sz w:val="25"/>
          <w:szCs w:val="25"/>
        </w:rPr>
        <w:t xml:space="preserve">e livraison </w:t>
      </w:r>
      <w:r w:rsidRPr="00027739">
        <w:rPr>
          <w:b/>
          <w:color w:val="auto"/>
          <w:sz w:val="25"/>
          <w:szCs w:val="25"/>
        </w:rPr>
        <w:t xml:space="preserve">  </w:t>
      </w:r>
    </w:p>
    <w:p w14:paraId="51CC7E63" w14:textId="77777777" w:rsidR="00A94F15" w:rsidRPr="00027739" w:rsidRDefault="00A94F15" w:rsidP="00A94F15">
      <w:pPr>
        <w:spacing w:after="0" w:line="259" w:lineRule="auto"/>
        <w:ind w:left="0" w:right="0" w:firstLine="0"/>
        <w:jc w:val="left"/>
        <w:rPr>
          <w:color w:val="auto"/>
          <w:sz w:val="10"/>
          <w:szCs w:val="10"/>
        </w:rPr>
      </w:pPr>
      <w:r w:rsidRPr="00027739">
        <w:rPr>
          <w:color w:val="auto"/>
        </w:rPr>
        <w:t xml:space="preserve"> </w:t>
      </w:r>
    </w:p>
    <w:p w14:paraId="2D198D68" w14:textId="469AEB6A" w:rsidR="00A94F15" w:rsidRPr="00625879" w:rsidRDefault="00A94F15" w:rsidP="00A94F15">
      <w:pPr>
        <w:spacing w:line="276" w:lineRule="auto"/>
        <w:ind w:left="2" w:right="120"/>
        <w:rPr>
          <w:color w:val="FF0000"/>
          <w:sz w:val="25"/>
          <w:szCs w:val="25"/>
        </w:rPr>
      </w:pPr>
      <w:r w:rsidRPr="00027739">
        <w:rPr>
          <w:color w:val="auto"/>
          <w:sz w:val="25"/>
          <w:szCs w:val="25"/>
        </w:rPr>
        <w:t xml:space="preserve">Le délai </w:t>
      </w:r>
      <w:r w:rsidRPr="007F1E39">
        <w:rPr>
          <w:color w:val="000000" w:themeColor="text1"/>
          <w:sz w:val="25"/>
          <w:szCs w:val="25"/>
        </w:rPr>
        <w:t>d</w:t>
      </w:r>
      <w:r w:rsidR="00537E5C">
        <w:rPr>
          <w:color w:val="000000" w:themeColor="text1"/>
          <w:sz w:val="25"/>
          <w:szCs w:val="25"/>
        </w:rPr>
        <w:t xml:space="preserve">e livraison </w:t>
      </w:r>
      <w:r w:rsidRPr="007F1E39">
        <w:rPr>
          <w:color w:val="000000" w:themeColor="text1"/>
          <w:sz w:val="25"/>
          <w:szCs w:val="25"/>
        </w:rPr>
        <w:t xml:space="preserve">du présent marché est de </w:t>
      </w:r>
      <w:r w:rsidRPr="007F1E39">
        <w:rPr>
          <w:b/>
          <w:bCs/>
          <w:i/>
          <w:color w:val="000000" w:themeColor="text1"/>
          <w:sz w:val="25"/>
          <w:szCs w:val="25"/>
        </w:rPr>
        <w:t>(</w:t>
      </w:r>
      <w:r w:rsidR="00B3682F">
        <w:rPr>
          <w:b/>
          <w:bCs/>
          <w:i/>
          <w:color w:val="000000" w:themeColor="text1"/>
          <w:sz w:val="25"/>
          <w:szCs w:val="25"/>
        </w:rPr>
        <w:t>60</w:t>
      </w:r>
      <w:r w:rsidRPr="007F1E39">
        <w:rPr>
          <w:b/>
          <w:bCs/>
          <w:i/>
          <w:color w:val="000000" w:themeColor="text1"/>
          <w:sz w:val="25"/>
          <w:szCs w:val="25"/>
        </w:rPr>
        <w:t>) jours</w:t>
      </w:r>
      <w:r w:rsidRPr="007F1E39">
        <w:rPr>
          <w:color w:val="000000" w:themeColor="text1"/>
          <w:sz w:val="25"/>
          <w:szCs w:val="25"/>
        </w:rPr>
        <w:t xml:space="preserve"> à compter de la date d</w:t>
      </w:r>
      <w:r w:rsidR="006E5699">
        <w:rPr>
          <w:color w:val="000000" w:themeColor="text1"/>
          <w:sz w:val="25"/>
          <w:szCs w:val="25"/>
        </w:rPr>
        <w:t>’Approbation du contrat</w:t>
      </w:r>
      <w:r w:rsidR="006363CC">
        <w:rPr>
          <w:color w:val="000000" w:themeColor="text1"/>
          <w:sz w:val="25"/>
          <w:szCs w:val="25"/>
        </w:rPr>
        <w:t> :</w:t>
      </w:r>
      <w:r w:rsidRPr="007F1E39">
        <w:rPr>
          <w:color w:val="000000" w:themeColor="text1"/>
          <w:sz w:val="25"/>
          <w:szCs w:val="25"/>
        </w:rPr>
        <w:t xml:space="preserve"> </w:t>
      </w:r>
    </w:p>
    <w:p w14:paraId="4852A8C5" w14:textId="77777777" w:rsidR="00A94F15" w:rsidRPr="00027739" w:rsidRDefault="00A94F15" w:rsidP="00A94F15">
      <w:pPr>
        <w:spacing w:after="0" w:line="259" w:lineRule="auto"/>
        <w:ind w:left="0" w:right="0" w:firstLine="0"/>
        <w:jc w:val="left"/>
        <w:rPr>
          <w:color w:val="auto"/>
        </w:rPr>
      </w:pPr>
      <w:r w:rsidRPr="00027739">
        <w:rPr>
          <w:color w:val="auto"/>
        </w:rPr>
        <w:t xml:space="preserve"> </w:t>
      </w:r>
    </w:p>
    <w:p w14:paraId="26216D2D" w14:textId="77777777"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5 - Monnaie et mode de paiement  </w:t>
      </w:r>
    </w:p>
    <w:p w14:paraId="26A86DD1" w14:textId="77777777" w:rsidR="000978FF" w:rsidRDefault="00A94F15" w:rsidP="000919BC">
      <w:pPr>
        <w:spacing w:after="0" w:line="259" w:lineRule="auto"/>
        <w:ind w:left="0" w:right="0" w:firstLine="0"/>
        <w:jc w:val="left"/>
        <w:rPr>
          <w:color w:val="auto"/>
          <w:sz w:val="10"/>
          <w:szCs w:val="10"/>
        </w:rPr>
      </w:pPr>
      <w:r w:rsidRPr="00027739">
        <w:rPr>
          <w:color w:val="auto"/>
        </w:rPr>
        <w:t xml:space="preserve"> </w:t>
      </w:r>
      <w:r w:rsidR="000919BC">
        <w:rPr>
          <w:color w:val="auto"/>
        </w:rPr>
        <w:t>-</w:t>
      </w:r>
      <w:r w:rsidR="00077429" w:rsidRPr="00077429">
        <w:rPr>
          <w:rFonts w:eastAsia="Calibri"/>
          <w:color w:val="auto"/>
          <w:szCs w:val="24"/>
          <w:lang w:eastAsia="en-US"/>
        </w:rPr>
        <w:t xml:space="preserve">Les paiements des sommes dues </w:t>
      </w:r>
      <w:r w:rsidR="00B74067">
        <w:rPr>
          <w:rFonts w:eastAsia="Calibri"/>
          <w:color w:val="auto"/>
          <w:szCs w:val="24"/>
          <w:lang w:eastAsia="en-US"/>
        </w:rPr>
        <w:t xml:space="preserve">à la livraison </w:t>
      </w:r>
      <w:r w:rsidR="00077429" w:rsidRPr="00077429">
        <w:rPr>
          <w:rFonts w:eastAsia="Calibri"/>
          <w:color w:val="auto"/>
          <w:szCs w:val="24"/>
          <w:lang w:eastAsia="en-US"/>
        </w:rPr>
        <w:t xml:space="preserve">du présent marché seront faits par ordre de virement au compte ouvert sous numéro : </w:t>
      </w:r>
      <w:r w:rsidR="000978FF">
        <w:rPr>
          <w:rFonts w:eastAsia="Calibri"/>
          <w:b/>
          <w:color w:val="auto"/>
          <w:szCs w:val="24"/>
          <w:lang w:eastAsia="en-US"/>
        </w:rPr>
        <w:t>…………………….</w:t>
      </w:r>
      <w:r w:rsidR="00077429" w:rsidRPr="00077429">
        <w:rPr>
          <w:rFonts w:eastAsia="Calibri"/>
          <w:color w:val="auto"/>
          <w:szCs w:val="24"/>
          <w:lang w:eastAsia="en-US"/>
        </w:rPr>
        <w:t xml:space="preserve"> ouvert à la Banque : </w:t>
      </w:r>
      <w:r w:rsidR="000978FF">
        <w:rPr>
          <w:rFonts w:eastAsia="Calibri"/>
          <w:b/>
          <w:color w:val="auto"/>
          <w:szCs w:val="24"/>
          <w:lang w:eastAsia="en-US"/>
        </w:rPr>
        <w:t>……………..</w:t>
      </w:r>
      <w:r w:rsidR="00077429" w:rsidRPr="00077429">
        <w:rPr>
          <w:rFonts w:eastAsia="Calibri"/>
          <w:color w:val="auto"/>
          <w:szCs w:val="24"/>
          <w:lang w:eastAsia="en-US"/>
        </w:rPr>
        <w:t>.  -Conakry-</w:t>
      </w:r>
      <w:r w:rsidR="007F1E39" w:rsidRPr="007F1E39">
        <w:rPr>
          <w:rFonts w:cs="Arial"/>
          <w:color w:val="auto"/>
          <w:sz w:val="25"/>
          <w:szCs w:val="25"/>
        </w:rPr>
        <w:t>, République de Guinée.</w:t>
      </w:r>
    </w:p>
    <w:p w14:paraId="62765A66" w14:textId="2C3FCD01" w:rsidR="000919BC" w:rsidRPr="000978FF" w:rsidRDefault="00D835B9" w:rsidP="000919BC">
      <w:pPr>
        <w:spacing w:after="0" w:line="259" w:lineRule="auto"/>
        <w:ind w:left="0" w:right="0" w:firstLine="0"/>
        <w:jc w:val="left"/>
        <w:rPr>
          <w:color w:val="auto"/>
          <w:sz w:val="10"/>
          <w:szCs w:val="10"/>
        </w:rPr>
      </w:pPr>
      <w:r>
        <w:rPr>
          <w:rFonts w:cs="Arial"/>
          <w:color w:val="auto"/>
          <w:sz w:val="25"/>
          <w:szCs w:val="25"/>
        </w:rPr>
        <w:t>-</w:t>
      </w:r>
      <w:r w:rsidR="000919BC" w:rsidRPr="000919BC">
        <w:rPr>
          <w:rFonts w:cs="Arial"/>
          <w:color w:val="auto"/>
          <w:sz w:val="25"/>
          <w:szCs w:val="25"/>
        </w:rPr>
        <w:t>100% après livraison et réception par une Commission constituée à cet effet</w:t>
      </w:r>
      <w:r w:rsidR="007F1E39">
        <w:rPr>
          <w:rFonts w:cs="Arial"/>
          <w:color w:val="auto"/>
          <w:sz w:val="25"/>
          <w:szCs w:val="25"/>
        </w:rPr>
        <w:t>.</w:t>
      </w:r>
      <w:r w:rsidR="00A94F15" w:rsidRPr="00027739">
        <w:rPr>
          <w:color w:val="auto"/>
        </w:rPr>
        <w:t xml:space="preserve"> </w:t>
      </w:r>
    </w:p>
    <w:p w14:paraId="4A56FB76" w14:textId="2AAF30B1" w:rsidR="00A94F15" w:rsidRDefault="00A94F15" w:rsidP="005B49CB">
      <w:pPr>
        <w:ind w:left="2" w:right="57"/>
        <w:rPr>
          <w:i/>
          <w:color w:val="auto"/>
          <w:sz w:val="25"/>
          <w:szCs w:val="25"/>
        </w:rPr>
      </w:pPr>
      <w:r w:rsidRPr="00027739">
        <w:rPr>
          <w:b/>
          <w:color w:val="auto"/>
          <w:sz w:val="25"/>
          <w:szCs w:val="25"/>
        </w:rPr>
        <w:t xml:space="preserve">Article </w:t>
      </w:r>
      <w:r w:rsidR="000919BC">
        <w:rPr>
          <w:b/>
          <w:color w:val="auto"/>
          <w:sz w:val="25"/>
          <w:szCs w:val="25"/>
        </w:rPr>
        <w:t>06</w:t>
      </w:r>
      <w:r w:rsidRPr="00027739">
        <w:rPr>
          <w:b/>
          <w:color w:val="auto"/>
          <w:sz w:val="25"/>
          <w:szCs w:val="25"/>
        </w:rPr>
        <w:t xml:space="preserve">-Garantie </w:t>
      </w:r>
    </w:p>
    <w:p w14:paraId="2C014BA3" w14:textId="567F317A" w:rsidR="00BB5B46" w:rsidRPr="00027739" w:rsidRDefault="000978FF" w:rsidP="005B49CB">
      <w:pPr>
        <w:ind w:left="2" w:right="57"/>
        <w:rPr>
          <w:color w:val="auto"/>
          <w:sz w:val="25"/>
          <w:szCs w:val="25"/>
        </w:rPr>
      </w:pPr>
      <w:r>
        <w:rPr>
          <w:rFonts w:eastAsia="Calibri"/>
          <w:b/>
          <w:bCs/>
          <w:color w:val="auto"/>
          <w:szCs w:val="24"/>
          <w:lang w:eastAsia="en-US"/>
        </w:rPr>
        <w:t>………………………</w:t>
      </w:r>
      <w:r w:rsidR="00D66370">
        <w:rPr>
          <w:rFonts w:eastAsia="Calibri"/>
          <w:color w:val="auto"/>
          <w:szCs w:val="24"/>
          <w:lang w:eastAsia="en-US"/>
        </w:rPr>
        <w:t xml:space="preserve"> </w:t>
      </w:r>
      <w:r w:rsidR="000919BC" w:rsidRPr="000919BC">
        <w:rPr>
          <w:rFonts w:eastAsia="Calibri"/>
          <w:color w:val="auto"/>
          <w:szCs w:val="24"/>
          <w:lang w:eastAsia="en-US"/>
        </w:rPr>
        <w:t>sont garanties pendant</w:t>
      </w:r>
      <w:r>
        <w:rPr>
          <w:rFonts w:eastAsia="Calibri"/>
          <w:color w:val="auto"/>
          <w:szCs w:val="24"/>
          <w:lang w:eastAsia="en-US"/>
        </w:rPr>
        <w:t xml:space="preserve"> ……………</w:t>
      </w:r>
      <w:r w:rsidR="000919BC" w:rsidRPr="000919BC">
        <w:rPr>
          <w:rFonts w:eastAsia="Calibri"/>
          <w:color w:val="auto"/>
          <w:szCs w:val="24"/>
          <w:lang w:eastAsia="en-US"/>
        </w:rPr>
        <w:t xml:space="preserve">mois à compter du jour de la réception par la Commission ci-dessus indiqué à l’article </w:t>
      </w:r>
      <w:r w:rsidR="000919BC" w:rsidRPr="000919BC">
        <w:rPr>
          <w:rFonts w:eastAsia="Calibri"/>
          <w:b/>
          <w:color w:val="auto"/>
          <w:szCs w:val="24"/>
          <w:lang w:eastAsia="en-US"/>
        </w:rPr>
        <w:t>5</w:t>
      </w:r>
      <w:r w:rsidR="000919BC" w:rsidRPr="000919BC">
        <w:rPr>
          <w:rFonts w:eastAsia="Calibri"/>
          <w:color w:val="auto"/>
          <w:szCs w:val="24"/>
          <w:lang w:eastAsia="en-US"/>
        </w:rPr>
        <w:t>.</w:t>
      </w:r>
    </w:p>
    <w:p w14:paraId="05F9BB9B" w14:textId="77777777" w:rsidR="00A94F15" w:rsidRPr="00027739" w:rsidRDefault="00A94F15" w:rsidP="00A94F15">
      <w:pPr>
        <w:spacing w:after="0" w:line="259" w:lineRule="auto"/>
        <w:ind w:left="0" w:right="0" w:firstLine="0"/>
        <w:jc w:val="left"/>
        <w:rPr>
          <w:color w:val="auto"/>
          <w:sz w:val="16"/>
          <w:szCs w:val="14"/>
        </w:rPr>
      </w:pPr>
      <w:r w:rsidRPr="00027739">
        <w:rPr>
          <w:color w:val="auto"/>
          <w:sz w:val="16"/>
          <w:szCs w:val="14"/>
        </w:rPr>
        <w:t xml:space="preserve"> </w:t>
      </w:r>
    </w:p>
    <w:p w14:paraId="6DDB9C1F" w14:textId="4356C98E"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w:t>
      </w:r>
      <w:r w:rsidR="00AE21DF">
        <w:rPr>
          <w:b/>
          <w:color w:val="auto"/>
          <w:sz w:val="25"/>
          <w:szCs w:val="25"/>
        </w:rPr>
        <w:t>07</w:t>
      </w:r>
      <w:r w:rsidRPr="00027739">
        <w:rPr>
          <w:b/>
          <w:color w:val="auto"/>
          <w:sz w:val="25"/>
          <w:szCs w:val="25"/>
        </w:rPr>
        <w:t xml:space="preserve">- Conditions de réception  </w:t>
      </w:r>
    </w:p>
    <w:p w14:paraId="5218A805" w14:textId="6F0245C6" w:rsidR="00A94F15" w:rsidRPr="00F11BC8" w:rsidRDefault="00A94F15" w:rsidP="00F11BC8">
      <w:pPr>
        <w:spacing w:after="0" w:line="259" w:lineRule="auto"/>
        <w:ind w:left="0" w:right="0" w:firstLine="0"/>
        <w:jc w:val="left"/>
        <w:rPr>
          <w:color w:val="auto"/>
          <w:sz w:val="10"/>
          <w:szCs w:val="10"/>
        </w:rPr>
      </w:pPr>
      <w:r w:rsidRPr="00027739">
        <w:rPr>
          <w:color w:val="auto"/>
          <w:sz w:val="25"/>
          <w:szCs w:val="25"/>
        </w:rPr>
        <w:t xml:space="preserve">Les fournitures livrées à l’issue de l'exécution du présent contrat sont réceptionnées par l’Autorité contractante, </w:t>
      </w:r>
      <w:r w:rsidR="00311971">
        <w:rPr>
          <w:color w:val="auto"/>
          <w:sz w:val="25"/>
          <w:szCs w:val="25"/>
        </w:rPr>
        <w:t>conformément à</w:t>
      </w:r>
      <w:r w:rsidRPr="00027739">
        <w:rPr>
          <w:color w:val="auto"/>
          <w:sz w:val="25"/>
          <w:szCs w:val="25"/>
        </w:rPr>
        <w:t xml:space="preserve"> l’arrêté A/2021/858/MEF/CAB/SGG portant modalités de réception des travaux, fournitures et services.</w:t>
      </w:r>
    </w:p>
    <w:p w14:paraId="16F2AC5F" w14:textId="77777777" w:rsidR="00A94F15" w:rsidRPr="00027739" w:rsidRDefault="00A94F15" w:rsidP="00A94F15">
      <w:pPr>
        <w:spacing w:after="0" w:line="259" w:lineRule="auto"/>
        <w:ind w:left="0" w:right="0" w:firstLine="0"/>
        <w:rPr>
          <w:color w:val="auto"/>
          <w:sz w:val="10"/>
          <w:szCs w:val="10"/>
        </w:rPr>
      </w:pPr>
      <w:r w:rsidRPr="00027739">
        <w:rPr>
          <w:color w:val="auto"/>
          <w:sz w:val="25"/>
          <w:szCs w:val="25"/>
        </w:rPr>
        <w:t xml:space="preserve"> </w:t>
      </w:r>
    </w:p>
    <w:p w14:paraId="795BA824" w14:textId="0534CD77" w:rsidR="00A94F15" w:rsidRPr="00530249" w:rsidRDefault="00A94F15" w:rsidP="00530249">
      <w:pPr>
        <w:ind w:left="2" w:right="57"/>
        <w:rPr>
          <w:color w:val="auto"/>
          <w:sz w:val="25"/>
          <w:szCs w:val="25"/>
        </w:rPr>
      </w:pPr>
      <w:r w:rsidRPr="00027739">
        <w:rPr>
          <w:color w:val="auto"/>
          <w:sz w:val="25"/>
          <w:szCs w:val="25"/>
        </w:rPr>
        <w:t>Le présent contrat de fournitures donne lieu à une réception unique constatée après la livraison des biens.</w:t>
      </w:r>
      <w:r w:rsidRPr="00027739">
        <w:rPr>
          <w:rFonts w:ascii="Arial" w:eastAsia="Arial" w:hAnsi="Arial" w:cs="Arial"/>
          <w:color w:val="auto"/>
          <w:sz w:val="25"/>
          <w:szCs w:val="25"/>
        </w:rPr>
        <w:t xml:space="preserve"> </w:t>
      </w:r>
    </w:p>
    <w:p w14:paraId="4C4E70E0" w14:textId="59CF75E7"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w:t>
      </w:r>
      <w:r w:rsidR="00AE21DF">
        <w:rPr>
          <w:b/>
          <w:color w:val="auto"/>
          <w:sz w:val="25"/>
          <w:szCs w:val="25"/>
        </w:rPr>
        <w:t>08</w:t>
      </w:r>
      <w:r w:rsidRPr="00027739">
        <w:rPr>
          <w:b/>
          <w:color w:val="auto"/>
          <w:sz w:val="25"/>
          <w:szCs w:val="25"/>
        </w:rPr>
        <w:t xml:space="preserve"> – Délai de garantie </w:t>
      </w:r>
    </w:p>
    <w:p w14:paraId="784D2EB1" w14:textId="77777777" w:rsidR="00A94F15" w:rsidRPr="00027739" w:rsidRDefault="00A94F15" w:rsidP="00A94F15">
      <w:pPr>
        <w:spacing w:after="0" w:line="259" w:lineRule="auto"/>
        <w:ind w:left="0" w:right="0" w:firstLine="0"/>
        <w:jc w:val="left"/>
        <w:rPr>
          <w:color w:val="auto"/>
          <w:sz w:val="10"/>
          <w:szCs w:val="10"/>
        </w:rPr>
      </w:pPr>
      <w:r w:rsidRPr="00027739">
        <w:rPr>
          <w:b/>
          <w:color w:val="auto"/>
          <w:sz w:val="10"/>
          <w:szCs w:val="10"/>
        </w:rPr>
        <w:t xml:space="preserve"> </w:t>
      </w:r>
    </w:p>
    <w:p w14:paraId="44053D07" w14:textId="197F3425" w:rsidR="00A94F15" w:rsidRPr="00027739" w:rsidRDefault="00A94F15" w:rsidP="00A94F15">
      <w:pPr>
        <w:ind w:left="2" w:right="133"/>
        <w:rPr>
          <w:color w:val="auto"/>
          <w:sz w:val="25"/>
          <w:szCs w:val="25"/>
        </w:rPr>
      </w:pPr>
      <w:r w:rsidRPr="00027739">
        <w:rPr>
          <w:color w:val="auto"/>
          <w:sz w:val="25"/>
          <w:szCs w:val="25"/>
        </w:rPr>
        <w:t xml:space="preserve">Le fournisseur est tenu, durant un délai de garantie </w:t>
      </w:r>
      <w:r w:rsidRPr="00B654AA">
        <w:rPr>
          <w:color w:val="auto"/>
          <w:sz w:val="25"/>
          <w:szCs w:val="25"/>
        </w:rPr>
        <w:t xml:space="preserve">de </w:t>
      </w:r>
      <w:r w:rsidR="000978FF">
        <w:rPr>
          <w:color w:val="auto"/>
          <w:sz w:val="25"/>
          <w:szCs w:val="25"/>
        </w:rPr>
        <w:t>………………</w:t>
      </w:r>
      <w:r w:rsidRPr="00B654AA">
        <w:rPr>
          <w:color w:val="auto"/>
          <w:sz w:val="25"/>
          <w:szCs w:val="25"/>
        </w:rPr>
        <w:t xml:space="preserve"> mois</w:t>
      </w:r>
      <w:r w:rsidRPr="00027739">
        <w:rPr>
          <w:color w:val="auto"/>
          <w:sz w:val="25"/>
          <w:szCs w:val="25"/>
        </w:rPr>
        <w:t xml:space="preserve">, à une obligation de réparation et de remplacement couvrant les conditions normales d’utilisation de l’ensemble des acquisitions du marché.  </w:t>
      </w:r>
    </w:p>
    <w:p w14:paraId="180311C8" w14:textId="77777777" w:rsidR="00A94F15" w:rsidRPr="00027739" w:rsidRDefault="00A94F15" w:rsidP="00A94F15">
      <w:pPr>
        <w:spacing w:after="0" w:line="259" w:lineRule="auto"/>
        <w:ind w:left="0" w:right="0" w:firstLine="0"/>
        <w:jc w:val="left"/>
        <w:rPr>
          <w:color w:val="auto"/>
          <w:sz w:val="12"/>
          <w:szCs w:val="12"/>
        </w:rPr>
      </w:pPr>
      <w:r w:rsidRPr="00027739">
        <w:rPr>
          <w:color w:val="auto"/>
        </w:rPr>
        <w:t xml:space="preserve"> </w:t>
      </w:r>
    </w:p>
    <w:p w14:paraId="48CDF022" w14:textId="5943654B" w:rsidR="00A94F15" w:rsidRPr="00027739" w:rsidRDefault="00A94F15" w:rsidP="00A94F15">
      <w:pPr>
        <w:spacing w:line="276" w:lineRule="auto"/>
        <w:ind w:left="2" w:right="130"/>
        <w:rPr>
          <w:color w:val="auto"/>
          <w:sz w:val="25"/>
          <w:szCs w:val="25"/>
        </w:rPr>
      </w:pPr>
      <w:r w:rsidRPr="00027739">
        <w:rPr>
          <w:color w:val="auto"/>
          <w:sz w:val="25"/>
          <w:szCs w:val="25"/>
        </w:rPr>
        <w:t xml:space="preserve">Le délai de garantie court à compter de la date de réception, à savoir soit la date d'admission des fournitures et de réalisation effective des </w:t>
      </w:r>
      <w:r w:rsidR="00AE21DF" w:rsidRPr="00027739">
        <w:rPr>
          <w:color w:val="auto"/>
          <w:sz w:val="25"/>
          <w:szCs w:val="25"/>
        </w:rPr>
        <w:t>installations,</w:t>
      </w:r>
      <w:r w:rsidRPr="00027739">
        <w:rPr>
          <w:color w:val="auto"/>
          <w:sz w:val="25"/>
          <w:szCs w:val="25"/>
        </w:rPr>
        <w:t xml:space="preserve"> soit, si le marché le prévoit, la date de mise en service </w:t>
      </w:r>
    </w:p>
    <w:p w14:paraId="00EE2CC4" w14:textId="25139EB1" w:rsidR="00D66370" w:rsidRDefault="00A94F15" w:rsidP="005B49CB">
      <w:pPr>
        <w:spacing w:after="0" w:line="259" w:lineRule="auto"/>
        <w:ind w:left="0" w:right="0" w:firstLine="0"/>
        <w:jc w:val="left"/>
        <w:rPr>
          <w:color w:val="auto"/>
          <w:sz w:val="25"/>
          <w:szCs w:val="25"/>
        </w:rPr>
      </w:pPr>
      <w:r w:rsidRPr="00027739">
        <w:rPr>
          <w:color w:val="auto"/>
          <w:sz w:val="25"/>
          <w:szCs w:val="25"/>
        </w:rPr>
        <w:t>Au titre de cette garantie, le titulaire s'oblige à remettre en état ou à remplacer, à ses frais, la partie de   la prestation qu</w:t>
      </w:r>
      <w:r w:rsidR="00530249">
        <w:rPr>
          <w:color w:val="auto"/>
          <w:sz w:val="25"/>
          <w:szCs w:val="25"/>
        </w:rPr>
        <w:t xml:space="preserve">i serait reconnue défectueuse. </w:t>
      </w:r>
    </w:p>
    <w:p w14:paraId="2A6E25AD" w14:textId="77777777" w:rsidR="00D66370" w:rsidRPr="005B49CB" w:rsidRDefault="00D66370" w:rsidP="005B49CB">
      <w:pPr>
        <w:spacing w:after="0" w:line="259" w:lineRule="auto"/>
        <w:ind w:left="0" w:right="0" w:firstLine="0"/>
        <w:jc w:val="left"/>
        <w:rPr>
          <w:color w:val="auto"/>
          <w:sz w:val="12"/>
          <w:szCs w:val="12"/>
        </w:rPr>
      </w:pPr>
    </w:p>
    <w:p w14:paraId="3AE187BD" w14:textId="05FB7861"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 xml:space="preserve">Article </w:t>
      </w:r>
      <w:r w:rsidR="00D33DF6">
        <w:rPr>
          <w:b/>
          <w:color w:val="auto"/>
          <w:sz w:val="25"/>
          <w:szCs w:val="25"/>
        </w:rPr>
        <w:t>09</w:t>
      </w:r>
      <w:r w:rsidRPr="00027739">
        <w:rPr>
          <w:b/>
          <w:color w:val="auto"/>
          <w:sz w:val="25"/>
          <w:szCs w:val="25"/>
        </w:rPr>
        <w:t xml:space="preserve">– Pénalités  </w:t>
      </w:r>
    </w:p>
    <w:p w14:paraId="79212DC1" w14:textId="77777777" w:rsidR="00A94F15" w:rsidRPr="00027739" w:rsidRDefault="00A94F15" w:rsidP="00A94F15">
      <w:pPr>
        <w:spacing w:after="0" w:line="259" w:lineRule="auto"/>
        <w:ind w:left="0" w:right="0" w:firstLine="0"/>
        <w:jc w:val="left"/>
        <w:rPr>
          <w:color w:val="auto"/>
          <w:sz w:val="10"/>
          <w:szCs w:val="10"/>
        </w:rPr>
      </w:pPr>
      <w:r w:rsidRPr="00027739">
        <w:rPr>
          <w:color w:val="auto"/>
        </w:rPr>
        <w:t xml:space="preserve"> </w:t>
      </w:r>
    </w:p>
    <w:p w14:paraId="5FA0DA96" w14:textId="7CBBA46B" w:rsidR="00A94F15" w:rsidRPr="00530249" w:rsidRDefault="00A94F15" w:rsidP="00530249">
      <w:pPr>
        <w:spacing w:line="276" w:lineRule="auto"/>
        <w:ind w:left="2" w:right="57"/>
        <w:rPr>
          <w:color w:val="auto"/>
          <w:sz w:val="25"/>
          <w:szCs w:val="25"/>
        </w:rPr>
      </w:pPr>
      <w:r w:rsidRPr="00027739">
        <w:rPr>
          <w:color w:val="auto"/>
          <w:sz w:val="25"/>
          <w:szCs w:val="25"/>
        </w:rPr>
        <w:t>En cas de retard dans l</w:t>
      </w:r>
      <w:r w:rsidR="00D33DF6">
        <w:rPr>
          <w:color w:val="auto"/>
          <w:sz w:val="25"/>
          <w:szCs w:val="25"/>
        </w:rPr>
        <w:t>a livraison</w:t>
      </w:r>
      <w:r w:rsidRPr="00027739">
        <w:rPr>
          <w:color w:val="auto"/>
          <w:sz w:val="25"/>
          <w:szCs w:val="25"/>
        </w:rPr>
        <w:t>, le titulaire sera passible d’une pénalité</w:t>
      </w:r>
      <w:r w:rsidR="00530249">
        <w:rPr>
          <w:color w:val="auto"/>
          <w:sz w:val="25"/>
          <w:szCs w:val="25"/>
        </w:rPr>
        <w:t xml:space="preserve"> appliquée par jour de retard. </w:t>
      </w:r>
    </w:p>
    <w:p w14:paraId="3419C03B" w14:textId="05E886E4" w:rsidR="00A94F15" w:rsidRPr="00530249" w:rsidRDefault="00A94F15" w:rsidP="00530249">
      <w:pPr>
        <w:spacing w:line="276" w:lineRule="auto"/>
        <w:ind w:left="-15" w:right="50" w:firstLine="7"/>
        <w:rPr>
          <w:color w:val="auto"/>
          <w:sz w:val="25"/>
          <w:szCs w:val="25"/>
        </w:rPr>
      </w:pPr>
      <w:r w:rsidRPr="00027739">
        <w:rPr>
          <w:color w:val="auto"/>
          <w:sz w:val="25"/>
          <w:szCs w:val="25"/>
        </w:rPr>
        <w:t xml:space="preserve">Le montant de la pénalité visée à l’alinéa précédent est fixé à </w:t>
      </w:r>
      <w:r w:rsidRPr="00027739">
        <w:rPr>
          <w:iCs/>
          <w:color w:val="auto"/>
          <w:sz w:val="25"/>
          <w:szCs w:val="25"/>
        </w:rPr>
        <w:t>1/2000 IÈME</w:t>
      </w:r>
      <w:r w:rsidRPr="00027739">
        <w:rPr>
          <w:i/>
          <w:color w:val="auto"/>
          <w:sz w:val="25"/>
          <w:szCs w:val="25"/>
        </w:rPr>
        <w:t xml:space="preserve"> </w:t>
      </w:r>
      <w:r w:rsidRPr="00027739">
        <w:rPr>
          <w:color w:val="auto"/>
          <w:sz w:val="25"/>
          <w:szCs w:val="25"/>
        </w:rPr>
        <w:t>du montant du ma</w:t>
      </w:r>
      <w:r w:rsidR="00530249">
        <w:rPr>
          <w:color w:val="auto"/>
          <w:sz w:val="25"/>
          <w:szCs w:val="25"/>
        </w:rPr>
        <w:t xml:space="preserve">rché et par jour calendaire.   </w:t>
      </w:r>
    </w:p>
    <w:p w14:paraId="521FDFAA" w14:textId="75B48317" w:rsidR="00A94F15" w:rsidRPr="000556CD" w:rsidRDefault="00A94F15" w:rsidP="000556CD">
      <w:pPr>
        <w:spacing w:after="13" w:line="249" w:lineRule="auto"/>
        <w:ind w:left="-5" w:right="0" w:hanging="10"/>
        <w:jc w:val="left"/>
        <w:rPr>
          <w:color w:val="auto"/>
        </w:rPr>
      </w:pPr>
      <w:r w:rsidRPr="00027739">
        <w:rPr>
          <w:b/>
          <w:color w:val="auto"/>
        </w:rPr>
        <w:t xml:space="preserve">Article </w:t>
      </w:r>
      <w:r w:rsidR="00D33DF6">
        <w:rPr>
          <w:b/>
          <w:color w:val="auto"/>
        </w:rPr>
        <w:t>10</w:t>
      </w:r>
      <w:r w:rsidRPr="00027739">
        <w:rPr>
          <w:b/>
          <w:color w:val="auto"/>
        </w:rPr>
        <w:t xml:space="preserve">– Délai de règlement  </w:t>
      </w:r>
    </w:p>
    <w:p w14:paraId="1EDE5B8A" w14:textId="672357A2" w:rsidR="00A94F15" w:rsidRPr="000556CD" w:rsidRDefault="00A94F15" w:rsidP="000556CD">
      <w:pPr>
        <w:ind w:left="2" w:right="57"/>
        <w:rPr>
          <w:color w:val="auto"/>
          <w:sz w:val="25"/>
          <w:szCs w:val="25"/>
        </w:rPr>
      </w:pPr>
      <w:r w:rsidRPr="00027739">
        <w:rPr>
          <w:color w:val="auto"/>
          <w:sz w:val="25"/>
          <w:szCs w:val="25"/>
        </w:rPr>
        <w:t>L’Autorité contractante est tenue de procéder au paiement des sommes dues dans un délai qui ne peut dépasser soixante (60) jours à compter du droit à paiement.  Le défaut de règlement dans ce délai fait courir des intérêts moratoires dus à compter du jour qui suit l’expiration d’une mise en demeure de huit (8) jour</w:t>
      </w:r>
      <w:r w:rsidR="00530249">
        <w:rPr>
          <w:color w:val="auto"/>
          <w:sz w:val="25"/>
          <w:szCs w:val="25"/>
        </w:rPr>
        <w:t xml:space="preserve">s jusqu’au jour du règlement.  </w:t>
      </w:r>
    </w:p>
    <w:p w14:paraId="536A8D9B" w14:textId="69539722" w:rsidR="00A94F15" w:rsidRPr="00027739" w:rsidRDefault="00A94F15" w:rsidP="00A94F15">
      <w:pPr>
        <w:spacing w:after="13" w:line="249" w:lineRule="auto"/>
        <w:ind w:left="-5" w:right="0" w:hanging="10"/>
        <w:jc w:val="left"/>
        <w:rPr>
          <w:color w:val="auto"/>
          <w:sz w:val="25"/>
          <w:szCs w:val="25"/>
        </w:rPr>
      </w:pPr>
      <w:r w:rsidRPr="00027739">
        <w:rPr>
          <w:b/>
          <w:color w:val="auto"/>
          <w:sz w:val="25"/>
          <w:szCs w:val="25"/>
        </w:rPr>
        <w:t>Article 1</w:t>
      </w:r>
      <w:r w:rsidR="00D33DF6">
        <w:rPr>
          <w:b/>
          <w:color w:val="auto"/>
          <w:sz w:val="25"/>
          <w:szCs w:val="25"/>
        </w:rPr>
        <w:t>1</w:t>
      </w:r>
      <w:r w:rsidRPr="00027739">
        <w:rPr>
          <w:b/>
          <w:color w:val="auto"/>
          <w:sz w:val="25"/>
          <w:szCs w:val="25"/>
        </w:rPr>
        <w:t xml:space="preserve"> - Résiliation du marché  </w:t>
      </w:r>
    </w:p>
    <w:p w14:paraId="3C2C8D1E" w14:textId="70B0BE5E" w:rsidR="00A94F15" w:rsidRDefault="00A94F15" w:rsidP="00D33DF6">
      <w:pPr>
        <w:spacing w:after="12" w:line="259" w:lineRule="auto"/>
        <w:ind w:left="0" w:right="0" w:firstLine="0"/>
        <w:jc w:val="left"/>
        <w:rPr>
          <w:color w:val="auto"/>
          <w:sz w:val="25"/>
          <w:szCs w:val="25"/>
        </w:rPr>
      </w:pPr>
      <w:r w:rsidRPr="00027739">
        <w:rPr>
          <w:color w:val="auto"/>
        </w:rPr>
        <w:t xml:space="preserve"> </w:t>
      </w:r>
      <w:r w:rsidRPr="00027739">
        <w:rPr>
          <w:color w:val="auto"/>
          <w:sz w:val="25"/>
          <w:szCs w:val="25"/>
        </w:rPr>
        <w:t xml:space="preserve">Le présent marché pourra être résilié dans les conditions prévues à l’article 110 du Code des marchés publics. </w:t>
      </w:r>
    </w:p>
    <w:p w14:paraId="17A19058" w14:textId="77777777" w:rsidR="00BD4B26" w:rsidRDefault="00BD4B26" w:rsidP="00D33DF6">
      <w:pPr>
        <w:spacing w:after="12" w:line="259" w:lineRule="auto"/>
        <w:ind w:left="0" w:right="0" w:firstLine="0"/>
        <w:jc w:val="left"/>
        <w:rPr>
          <w:color w:val="auto"/>
          <w:sz w:val="25"/>
          <w:szCs w:val="25"/>
        </w:rPr>
      </w:pPr>
    </w:p>
    <w:p w14:paraId="121EFA0B" w14:textId="77777777" w:rsidR="00BD4B26" w:rsidRPr="00D33DF6" w:rsidRDefault="00BD4B26" w:rsidP="00D33DF6">
      <w:pPr>
        <w:spacing w:after="12" w:line="259" w:lineRule="auto"/>
        <w:ind w:left="0" w:right="0" w:firstLine="0"/>
        <w:jc w:val="left"/>
        <w:rPr>
          <w:color w:val="auto"/>
          <w:sz w:val="10"/>
          <w:szCs w:val="10"/>
        </w:rPr>
      </w:pPr>
    </w:p>
    <w:p w14:paraId="142E95DD" w14:textId="318CA9D4" w:rsidR="00A94F15" w:rsidRPr="00027739" w:rsidRDefault="00A94F15" w:rsidP="00A94F15">
      <w:pPr>
        <w:spacing w:after="13" w:line="249" w:lineRule="auto"/>
        <w:ind w:left="-5" w:right="0" w:hanging="10"/>
        <w:jc w:val="left"/>
        <w:rPr>
          <w:color w:val="auto"/>
        </w:rPr>
      </w:pPr>
      <w:r w:rsidRPr="00027739">
        <w:rPr>
          <w:b/>
          <w:color w:val="auto"/>
        </w:rPr>
        <w:t>Article 1</w:t>
      </w:r>
      <w:r w:rsidR="00D33DF6">
        <w:rPr>
          <w:b/>
          <w:color w:val="auto"/>
        </w:rPr>
        <w:t>2</w:t>
      </w:r>
      <w:r w:rsidRPr="00027739">
        <w:rPr>
          <w:b/>
          <w:color w:val="auto"/>
        </w:rPr>
        <w:t xml:space="preserve"> – Règlement des litiges  </w:t>
      </w:r>
    </w:p>
    <w:p w14:paraId="4D1DF771" w14:textId="29160091" w:rsidR="00A94F15" w:rsidRPr="000556CD" w:rsidRDefault="00A94F15" w:rsidP="000556CD">
      <w:pPr>
        <w:spacing w:after="20" w:line="259" w:lineRule="auto"/>
        <w:ind w:left="0" w:right="0" w:firstLine="0"/>
        <w:jc w:val="left"/>
        <w:rPr>
          <w:color w:val="auto"/>
          <w:sz w:val="12"/>
          <w:szCs w:val="12"/>
        </w:rPr>
      </w:pPr>
      <w:r w:rsidRPr="00027739">
        <w:rPr>
          <w:color w:val="auto"/>
        </w:rPr>
        <w:t xml:space="preserve"> </w:t>
      </w:r>
      <w:bookmarkStart w:id="3" w:name="_Hlk117846618"/>
      <w:r w:rsidRPr="00027739">
        <w:rPr>
          <w:color w:val="auto"/>
          <w:sz w:val="25"/>
          <w:szCs w:val="25"/>
        </w:rPr>
        <w:t>Le règlement des litiges se fera dans les conditions prévues à l’article 20 de la loi L/2012/020/CNT du 11 octobre 2012 fixant les règles régissant la passation, le contrôle et la régulation des marchés publics et délégations de service public.</w:t>
      </w:r>
      <w:r w:rsidRPr="00027739">
        <w:rPr>
          <w:i/>
          <w:color w:val="auto"/>
          <w:sz w:val="25"/>
          <w:szCs w:val="25"/>
        </w:rPr>
        <w:t xml:space="preserve"> </w:t>
      </w:r>
      <w:r w:rsidRPr="00027739">
        <w:rPr>
          <w:color w:val="auto"/>
          <w:sz w:val="25"/>
          <w:szCs w:val="25"/>
        </w:rPr>
        <w:t xml:space="preserve"> </w:t>
      </w:r>
    </w:p>
    <w:p w14:paraId="61A4B760" w14:textId="53DECD5D" w:rsidR="000556CD" w:rsidRDefault="00A94F15" w:rsidP="000556CD">
      <w:pPr>
        <w:spacing w:after="0" w:line="276" w:lineRule="auto"/>
        <w:ind w:left="2" w:right="57"/>
        <w:rPr>
          <w:color w:val="auto"/>
          <w:sz w:val="25"/>
          <w:szCs w:val="25"/>
        </w:rPr>
      </w:pPr>
      <w:r w:rsidRPr="00027739">
        <w:rPr>
          <w:color w:val="auto"/>
          <w:sz w:val="25"/>
          <w:szCs w:val="25"/>
        </w:rPr>
        <w:t xml:space="preserve">Si les parties n’ont pas réussi à résoudre leur différend à l’amiable, ou devant le Comité de Règlement des Différends établi auprès de l’Autorité de Régulation des Marchés Publics, le litige sera soumis à un tribunal </w:t>
      </w:r>
      <w:bookmarkStart w:id="4" w:name="_Hlk117846677"/>
      <w:bookmarkEnd w:id="3"/>
      <w:r w:rsidR="007E74D1" w:rsidRPr="00027739">
        <w:rPr>
          <w:color w:val="auto"/>
          <w:sz w:val="25"/>
          <w:szCs w:val="25"/>
        </w:rPr>
        <w:t>arbitral. Les</w:t>
      </w:r>
      <w:r w:rsidRPr="00027739">
        <w:rPr>
          <w:color w:val="auto"/>
          <w:sz w:val="25"/>
          <w:szCs w:val="25"/>
        </w:rPr>
        <w:t xml:space="preserve"> parties ont également la possibilité de recourir à la procédure de conciliation selon les modalités décrites dans le Cahier des Clauses Administratives Particulières (CCAP). </w:t>
      </w:r>
      <w:bookmarkEnd w:id="4"/>
    </w:p>
    <w:p w14:paraId="097BA41D" w14:textId="520403DF" w:rsidR="00A94F15" w:rsidRPr="000556CD" w:rsidRDefault="00A94F15" w:rsidP="000556CD">
      <w:pPr>
        <w:spacing w:after="0" w:line="276" w:lineRule="auto"/>
        <w:ind w:left="2" w:right="57"/>
        <w:rPr>
          <w:color w:val="auto"/>
          <w:sz w:val="25"/>
          <w:szCs w:val="25"/>
        </w:rPr>
      </w:pPr>
      <w:r w:rsidRPr="00027739">
        <w:rPr>
          <w:b/>
          <w:color w:val="auto"/>
          <w:sz w:val="25"/>
          <w:szCs w:val="25"/>
        </w:rPr>
        <w:t>Article 1</w:t>
      </w:r>
      <w:r w:rsidR="00D33DF6">
        <w:rPr>
          <w:b/>
          <w:color w:val="auto"/>
          <w:sz w:val="25"/>
          <w:szCs w:val="25"/>
        </w:rPr>
        <w:t>3</w:t>
      </w:r>
      <w:r w:rsidRPr="00027739">
        <w:rPr>
          <w:b/>
          <w:color w:val="auto"/>
          <w:sz w:val="25"/>
          <w:szCs w:val="25"/>
        </w:rPr>
        <w:t xml:space="preserve"> – Soumission aux règlements </w:t>
      </w:r>
      <w:r w:rsidRPr="00027739">
        <w:rPr>
          <w:color w:val="auto"/>
        </w:rPr>
        <w:t xml:space="preserve"> </w:t>
      </w:r>
    </w:p>
    <w:p w14:paraId="0CEF531F" w14:textId="4F18FD53" w:rsidR="00A94F15" w:rsidRPr="00530249" w:rsidRDefault="00A94F15" w:rsidP="000556CD">
      <w:pPr>
        <w:spacing w:after="0" w:line="276" w:lineRule="auto"/>
        <w:ind w:left="2" w:right="57"/>
        <w:rPr>
          <w:color w:val="auto"/>
          <w:sz w:val="25"/>
          <w:szCs w:val="25"/>
        </w:rPr>
      </w:pPr>
      <w:r w:rsidRPr="00027739">
        <w:rPr>
          <w:color w:val="auto"/>
          <w:sz w:val="25"/>
          <w:szCs w:val="25"/>
        </w:rPr>
        <w:t>Pour tout ce qui n’est pas prévu aux clauses du présent marché, il sera fait application des clauses du Cahier des Clauses Administratives Générales applicables aux marchés publics de travaux</w:t>
      </w:r>
      <w:r w:rsidR="00BD775D">
        <w:rPr>
          <w:color w:val="auto"/>
          <w:sz w:val="25"/>
          <w:szCs w:val="25"/>
        </w:rPr>
        <w:t xml:space="preserve"> </w:t>
      </w:r>
      <w:r w:rsidR="00D17842">
        <w:rPr>
          <w:color w:val="auto"/>
          <w:sz w:val="25"/>
          <w:szCs w:val="25"/>
        </w:rPr>
        <w:t xml:space="preserve">et fournitures </w:t>
      </w:r>
      <w:r w:rsidRPr="00027739">
        <w:rPr>
          <w:color w:val="auto"/>
          <w:sz w:val="25"/>
          <w:szCs w:val="25"/>
        </w:rPr>
        <w:t>au Code des Marchés Publics et à la loi L/2012/020/CNT du 11 octobre 2012 fixant les règles régissant la passation, le contrôle et la régulation des marchés publics et d</w:t>
      </w:r>
      <w:r w:rsidR="00530249">
        <w:rPr>
          <w:color w:val="auto"/>
          <w:sz w:val="25"/>
          <w:szCs w:val="25"/>
        </w:rPr>
        <w:t xml:space="preserve">élégations de service public.  </w:t>
      </w:r>
    </w:p>
    <w:p w14:paraId="4833ED27" w14:textId="4B679753" w:rsidR="00A94F15" w:rsidRPr="000556CD" w:rsidRDefault="00A94F15" w:rsidP="000556CD">
      <w:pPr>
        <w:spacing w:after="13" w:line="249" w:lineRule="auto"/>
        <w:ind w:left="-5" w:right="0" w:hanging="10"/>
        <w:jc w:val="left"/>
        <w:rPr>
          <w:color w:val="auto"/>
          <w:sz w:val="25"/>
          <w:szCs w:val="25"/>
        </w:rPr>
      </w:pPr>
      <w:r w:rsidRPr="00027739">
        <w:rPr>
          <w:b/>
          <w:color w:val="auto"/>
          <w:sz w:val="25"/>
          <w:szCs w:val="25"/>
        </w:rPr>
        <w:t xml:space="preserve">Article </w:t>
      </w:r>
      <w:r w:rsidR="006F417A">
        <w:rPr>
          <w:b/>
          <w:color w:val="auto"/>
          <w:sz w:val="25"/>
          <w:szCs w:val="25"/>
        </w:rPr>
        <w:t>14</w:t>
      </w:r>
      <w:r w:rsidRPr="00027739">
        <w:rPr>
          <w:b/>
          <w:color w:val="auto"/>
          <w:sz w:val="25"/>
          <w:szCs w:val="25"/>
        </w:rPr>
        <w:t xml:space="preserve">- Approbation du marché  </w:t>
      </w:r>
      <w:r w:rsidRPr="00027739">
        <w:rPr>
          <w:color w:val="auto"/>
        </w:rPr>
        <w:t xml:space="preserve"> </w:t>
      </w:r>
    </w:p>
    <w:p w14:paraId="0B1DC431" w14:textId="34DA6849" w:rsidR="00A94F15" w:rsidRPr="005E5C8E" w:rsidRDefault="00A94F15" w:rsidP="005E5C8E">
      <w:pPr>
        <w:ind w:left="0" w:firstLine="0"/>
        <w:rPr>
          <w:b/>
          <w:bCs/>
          <w:i/>
          <w:color w:val="000000" w:themeColor="text1"/>
          <w:sz w:val="25"/>
          <w:szCs w:val="25"/>
        </w:rPr>
      </w:pPr>
      <w:r w:rsidRPr="00027739">
        <w:rPr>
          <w:color w:val="auto"/>
          <w:sz w:val="25"/>
          <w:szCs w:val="25"/>
        </w:rPr>
        <w:t xml:space="preserve">Le présent </w:t>
      </w:r>
      <w:r w:rsidRPr="00C14B86">
        <w:rPr>
          <w:color w:val="000000" w:themeColor="text1"/>
          <w:sz w:val="25"/>
          <w:szCs w:val="25"/>
        </w:rPr>
        <w:t>contrat</w:t>
      </w:r>
      <w:r w:rsidR="00B654AA" w:rsidRPr="00C14B86">
        <w:rPr>
          <w:color w:val="000000" w:themeColor="text1"/>
          <w:sz w:val="25"/>
          <w:szCs w:val="25"/>
        </w:rPr>
        <w:t xml:space="preserve"> de</w:t>
      </w:r>
      <w:r w:rsidR="00D66370">
        <w:rPr>
          <w:color w:val="000000" w:themeColor="text1"/>
          <w:sz w:val="25"/>
          <w:szCs w:val="25"/>
        </w:rPr>
        <w:t xml:space="preserve"> </w:t>
      </w:r>
      <w:r w:rsidR="00BD4B26">
        <w:rPr>
          <w:b/>
          <w:bCs/>
          <w:i/>
          <w:color w:val="000000" w:themeColor="text1"/>
          <w:sz w:val="22"/>
        </w:rPr>
        <w:t>……………………………………………..</w:t>
      </w:r>
      <w:r w:rsidR="006F417A" w:rsidRPr="005E5C8E">
        <w:rPr>
          <w:b/>
          <w:bCs/>
          <w:i/>
          <w:color w:val="000000" w:themeColor="text1"/>
          <w:sz w:val="25"/>
          <w:szCs w:val="25"/>
        </w:rPr>
        <w:t>,</w:t>
      </w:r>
      <w:r w:rsidRPr="00C14B86">
        <w:rPr>
          <w:color w:val="000000" w:themeColor="text1"/>
          <w:sz w:val="25"/>
          <w:szCs w:val="25"/>
        </w:rPr>
        <w:t xml:space="preserve"> pour un montant Toutes Taxes Comprises </w:t>
      </w:r>
      <w:r w:rsidR="00BD4B26">
        <w:rPr>
          <w:color w:val="000000" w:themeColor="text1"/>
          <w:sz w:val="25"/>
          <w:szCs w:val="25"/>
        </w:rPr>
        <w:t>de ………………………………………</w:t>
      </w:r>
      <w:r w:rsidR="007E74D1">
        <w:rPr>
          <w:b/>
          <w:noProof/>
          <w:color w:val="auto"/>
          <w:szCs w:val="24"/>
        </w:rPr>
        <w:t xml:space="preserve"> </w:t>
      </w:r>
      <w:r w:rsidR="00B654AA" w:rsidRPr="00C14B86">
        <w:rPr>
          <w:b/>
          <w:bCs/>
          <w:i/>
          <w:color w:val="000000" w:themeColor="text1"/>
          <w:sz w:val="25"/>
          <w:szCs w:val="25"/>
        </w:rPr>
        <w:t xml:space="preserve"> </w:t>
      </w:r>
      <w:r w:rsidRPr="00C14B86">
        <w:rPr>
          <w:color w:val="000000" w:themeColor="text1"/>
          <w:sz w:val="25"/>
          <w:szCs w:val="25"/>
        </w:rPr>
        <w:t>ne sera valable qu'après son approbation par le Ministre en charge des finances.</w:t>
      </w:r>
    </w:p>
    <w:p w14:paraId="0FFC492C" w14:textId="36394B57" w:rsidR="00A94F15" w:rsidRPr="00027739" w:rsidRDefault="00D66370" w:rsidP="00BD775D">
      <w:pPr>
        <w:suppressAutoHyphens/>
        <w:overflowPunct w:val="0"/>
        <w:autoSpaceDE w:val="0"/>
        <w:autoSpaceDN w:val="0"/>
        <w:adjustRightInd w:val="0"/>
        <w:spacing w:before="160" w:after="0" w:line="276" w:lineRule="auto"/>
        <w:ind w:left="0"/>
        <w:textAlignment w:val="baseline"/>
        <w:rPr>
          <w:color w:val="auto"/>
          <w:sz w:val="25"/>
          <w:szCs w:val="25"/>
        </w:rPr>
      </w:pPr>
      <w:r>
        <w:rPr>
          <w:color w:val="auto"/>
          <w:sz w:val="25"/>
          <w:szCs w:val="25"/>
        </w:rPr>
        <w:t xml:space="preserve">                                            </w:t>
      </w:r>
      <w:r w:rsidR="00472F4B">
        <w:rPr>
          <w:color w:val="auto"/>
          <w:sz w:val="25"/>
          <w:szCs w:val="25"/>
        </w:rPr>
        <w:t xml:space="preserve">Ce contrat est établi en </w:t>
      </w:r>
      <w:r w:rsidR="00110D39">
        <w:rPr>
          <w:color w:val="auto"/>
          <w:sz w:val="25"/>
          <w:szCs w:val="25"/>
        </w:rPr>
        <w:t>sept (7) exemplaires.</w:t>
      </w:r>
    </w:p>
    <w:p w14:paraId="5C8FC764" w14:textId="77777777" w:rsidR="00A94F15" w:rsidRPr="00027739" w:rsidRDefault="00A94F15" w:rsidP="00A94F15">
      <w:pPr>
        <w:suppressAutoHyphens/>
        <w:overflowPunct w:val="0"/>
        <w:autoSpaceDE w:val="0"/>
        <w:autoSpaceDN w:val="0"/>
        <w:adjustRightInd w:val="0"/>
        <w:spacing w:after="0" w:line="276" w:lineRule="auto"/>
        <w:textAlignment w:val="baseline"/>
        <w:rPr>
          <w:bCs/>
          <w:color w:val="auto"/>
          <w:sz w:val="12"/>
          <w:szCs w:val="26"/>
        </w:rPr>
      </w:pPr>
    </w:p>
    <w:p w14:paraId="12E14031" w14:textId="77777777" w:rsidR="00A94F15" w:rsidRPr="00027739" w:rsidRDefault="00A94F15" w:rsidP="00A94F15">
      <w:pPr>
        <w:suppressAutoHyphens/>
        <w:overflowPunct w:val="0"/>
        <w:autoSpaceDE w:val="0"/>
        <w:autoSpaceDN w:val="0"/>
        <w:adjustRightInd w:val="0"/>
        <w:spacing w:after="0" w:line="360" w:lineRule="auto"/>
        <w:jc w:val="center"/>
        <w:textAlignment w:val="baseline"/>
        <w:rPr>
          <w:bCs/>
          <w:color w:val="auto"/>
          <w:sz w:val="26"/>
          <w:szCs w:val="26"/>
        </w:rPr>
      </w:pPr>
      <w:r w:rsidRPr="00027739">
        <w:rPr>
          <w:bCs/>
          <w:color w:val="auto"/>
          <w:sz w:val="26"/>
          <w:szCs w:val="26"/>
          <w:u w:val="single"/>
        </w:rPr>
        <w:t>Lu et accepté</w:t>
      </w:r>
      <w:r w:rsidRPr="00027739">
        <w:rPr>
          <w:bCs/>
          <w:color w:val="auto"/>
          <w:sz w:val="26"/>
          <w:szCs w:val="26"/>
        </w:rPr>
        <w:t> :</w:t>
      </w:r>
    </w:p>
    <w:tbl>
      <w:tblPr>
        <w:tblW w:w="9860" w:type="dxa"/>
        <w:jc w:val="center"/>
        <w:tblLayout w:type="fixed"/>
        <w:tblCellMar>
          <w:left w:w="70" w:type="dxa"/>
          <w:right w:w="70" w:type="dxa"/>
        </w:tblCellMar>
        <w:tblLook w:val="04A0" w:firstRow="1" w:lastRow="0" w:firstColumn="1" w:lastColumn="0" w:noHBand="0" w:noVBand="1"/>
      </w:tblPr>
      <w:tblGrid>
        <w:gridCol w:w="4615"/>
        <w:gridCol w:w="5245"/>
      </w:tblGrid>
      <w:tr w:rsidR="00B654AA" w:rsidRPr="00DB4A4B" w14:paraId="67A8369A" w14:textId="77777777" w:rsidTr="00CC2750">
        <w:trPr>
          <w:trHeight w:val="2223"/>
          <w:jc w:val="center"/>
        </w:trPr>
        <w:tc>
          <w:tcPr>
            <w:tcW w:w="4615" w:type="dxa"/>
          </w:tcPr>
          <w:p w14:paraId="2DF5AC48" w14:textId="482D467F" w:rsidR="00B654AA" w:rsidRPr="00BB3C04" w:rsidRDefault="00B654AA" w:rsidP="00CC2750">
            <w:pPr>
              <w:spacing w:line="276" w:lineRule="auto"/>
              <w:jc w:val="center"/>
              <w:rPr>
                <w:b/>
                <w:color w:val="000000" w:themeColor="text1"/>
                <w:sz w:val="25"/>
                <w:szCs w:val="25"/>
              </w:rPr>
            </w:pPr>
            <w:r w:rsidRPr="00BB3C04">
              <w:rPr>
                <w:b/>
                <w:color w:val="000000" w:themeColor="text1"/>
                <w:sz w:val="25"/>
                <w:szCs w:val="25"/>
              </w:rPr>
              <w:t>Pour l</w:t>
            </w:r>
            <w:r w:rsidR="00110D39" w:rsidRPr="00BB3C04">
              <w:rPr>
                <w:b/>
                <w:color w:val="000000" w:themeColor="text1"/>
                <w:sz w:val="25"/>
                <w:szCs w:val="25"/>
              </w:rPr>
              <w:t>e Fournisseur</w:t>
            </w:r>
          </w:p>
          <w:p w14:paraId="44DF246B" w14:textId="7A97EDB1" w:rsidR="00B654AA" w:rsidRPr="00BB3C04" w:rsidRDefault="00B654AA" w:rsidP="00CC2750">
            <w:pPr>
              <w:spacing w:line="276" w:lineRule="auto"/>
              <w:jc w:val="center"/>
              <w:rPr>
                <w:b/>
                <w:color w:val="000000" w:themeColor="text1"/>
                <w:sz w:val="25"/>
                <w:szCs w:val="25"/>
              </w:rPr>
            </w:pPr>
            <w:r w:rsidRPr="00BB3C04">
              <w:rPr>
                <w:b/>
                <w:color w:val="000000" w:themeColor="text1"/>
                <w:sz w:val="25"/>
                <w:szCs w:val="25"/>
              </w:rPr>
              <w:t xml:space="preserve">Le Directeur </w:t>
            </w:r>
            <w:r w:rsidR="007E74D1">
              <w:rPr>
                <w:b/>
                <w:color w:val="000000" w:themeColor="text1"/>
                <w:sz w:val="25"/>
                <w:szCs w:val="25"/>
              </w:rPr>
              <w:t xml:space="preserve">Général </w:t>
            </w:r>
          </w:p>
          <w:p w14:paraId="3F84E3AE" w14:textId="77777777" w:rsidR="00B654AA" w:rsidRPr="00BB3C04" w:rsidRDefault="00B654AA" w:rsidP="00CC2750">
            <w:pPr>
              <w:spacing w:line="276" w:lineRule="auto"/>
              <w:rPr>
                <w:color w:val="000000" w:themeColor="text1"/>
                <w:sz w:val="26"/>
                <w:szCs w:val="26"/>
              </w:rPr>
            </w:pPr>
            <w:r w:rsidRPr="00BB3C04">
              <w:rPr>
                <w:color w:val="000000" w:themeColor="text1"/>
                <w:sz w:val="26"/>
                <w:szCs w:val="26"/>
              </w:rPr>
              <w:t xml:space="preserve">    </w:t>
            </w:r>
          </w:p>
          <w:p w14:paraId="681F56A3" w14:textId="77777777" w:rsidR="00B654AA" w:rsidRPr="00BB3C04" w:rsidRDefault="00B654AA" w:rsidP="00CC2750">
            <w:pPr>
              <w:spacing w:line="276" w:lineRule="auto"/>
              <w:jc w:val="center"/>
              <w:rPr>
                <w:color w:val="000000" w:themeColor="text1"/>
                <w:sz w:val="20"/>
                <w:szCs w:val="20"/>
              </w:rPr>
            </w:pPr>
          </w:p>
          <w:p w14:paraId="154B8F8C" w14:textId="4F0C1AA7" w:rsidR="00B654AA" w:rsidRDefault="00B654AA" w:rsidP="00CC2750">
            <w:pPr>
              <w:tabs>
                <w:tab w:val="left" w:pos="1630"/>
              </w:tabs>
              <w:spacing w:line="276" w:lineRule="auto"/>
              <w:rPr>
                <w:color w:val="000000" w:themeColor="text1"/>
                <w:sz w:val="26"/>
                <w:szCs w:val="26"/>
              </w:rPr>
            </w:pPr>
            <w:r w:rsidRPr="00BB3C04">
              <w:rPr>
                <w:color w:val="000000" w:themeColor="text1"/>
                <w:sz w:val="26"/>
                <w:szCs w:val="26"/>
              </w:rPr>
              <w:tab/>
            </w:r>
          </w:p>
          <w:p w14:paraId="1E674E8A" w14:textId="7C3CBDC0" w:rsidR="00D66370" w:rsidRDefault="00D66370" w:rsidP="00CC2750">
            <w:pPr>
              <w:tabs>
                <w:tab w:val="left" w:pos="1630"/>
              </w:tabs>
              <w:spacing w:line="276" w:lineRule="auto"/>
              <w:rPr>
                <w:color w:val="000000" w:themeColor="text1"/>
                <w:sz w:val="26"/>
                <w:szCs w:val="26"/>
              </w:rPr>
            </w:pPr>
          </w:p>
          <w:p w14:paraId="414862BD" w14:textId="77777777" w:rsidR="00D66370" w:rsidRPr="00BB3C04" w:rsidRDefault="00D66370" w:rsidP="00CC2750">
            <w:pPr>
              <w:tabs>
                <w:tab w:val="left" w:pos="1630"/>
              </w:tabs>
              <w:spacing w:line="276" w:lineRule="auto"/>
              <w:rPr>
                <w:color w:val="000000" w:themeColor="text1"/>
                <w:sz w:val="22"/>
              </w:rPr>
            </w:pPr>
          </w:p>
          <w:p w14:paraId="0ECEA9A8" w14:textId="77777777" w:rsidR="00B654AA" w:rsidRPr="00BB3C04" w:rsidRDefault="00B654AA" w:rsidP="00CC2750">
            <w:pPr>
              <w:spacing w:line="276" w:lineRule="auto"/>
              <w:jc w:val="center"/>
              <w:rPr>
                <w:color w:val="000000" w:themeColor="text1"/>
                <w:sz w:val="18"/>
              </w:rPr>
            </w:pPr>
          </w:p>
          <w:p w14:paraId="294F4390" w14:textId="39A4B821" w:rsidR="00B654AA" w:rsidRPr="00BB3C04" w:rsidRDefault="00E65642" w:rsidP="00CC2750">
            <w:pPr>
              <w:spacing w:line="276" w:lineRule="auto"/>
              <w:jc w:val="center"/>
              <w:rPr>
                <w:b/>
                <w:color w:val="000000" w:themeColor="text1"/>
                <w:sz w:val="25"/>
                <w:szCs w:val="25"/>
                <w:u w:val="single"/>
              </w:rPr>
            </w:pPr>
            <w:r w:rsidRPr="00E65642">
              <w:rPr>
                <w:rFonts w:eastAsia="Calibri"/>
                <w:b/>
                <w:color w:val="FF0000"/>
                <w:szCs w:val="24"/>
                <w:lang w:eastAsia="en-US"/>
              </w:rPr>
              <w:t xml:space="preserve">       </w:t>
            </w:r>
            <w:r w:rsidRPr="00E65642">
              <w:rPr>
                <w:rFonts w:eastAsia="Calibri"/>
                <w:b/>
                <w:color w:val="auto"/>
                <w:szCs w:val="24"/>
                <w:lang w:eastAsia="en-US"/>
              </w:rPr>
              <w:t xml:space="preserve">                                                                    </w:t>
            </w:r>
          </w:p>
        </w:tc>
        <w:tc>
          <w:tcPr>
            <w:tcW w:w="5245" w:type="dxa"/>
          </w:tcPr>
          <w:p w14:paraId="60DFA142" w14:textId="77777777" w:rsidR="00B654AA" w:rsidRPr="00BB3C04" w:rsidRDefault="00B654AA" w:rsidP="00CC2750">
            <w:pPr>
              <w:spacing w:line="276" w:lineRule="auto"/>
              <w:jc w:val="center"/>
              <w:rPr>
                <w:b/>
                <w:color w:val="000000" w:themeColor="text1"/>
                <w:sz w:val="25"/>
                <w:szCs w:val="25"/>
              </w:rPr>
            </w:pPr>
            <w:r w:rsidRPr="00BB3C04">
              <w:rPr>
                <w:b/>
                <w:color w:val="000000" w:themeColor="text1"/>
                <w:sz w:val="25"/>
                <w:szCs w:val="25"/>
              </w:rPr>
              <w:t>Pour l’Autorité contractante</w:t>
            </w:r>
          </w:p>
          <w:p w14:paraId="33ED7C63" w14:textId="6F9E4BAA" w:rsidR="00B654AA" w:rsidRPr="00BB3C04" w:rsidRDefault="00B654AA" w:rsidP="00CC2750">
            <w:pPr>
              <w:spacing w:line="276" w:lineRule="auto"/>
              <w:jc w:val="center"/>
              <w:rPr>
                <w:b/>
                <w:color w:val="000000" w:themeColor="text1"/>
                <w:sz w:val="26"/>
                <w:szCs w:val="26"/>
              </w:rPr>
            </w:pPr>
            <w:r w:rsidRPr="00BB3C04">
              <w:rPr>
                <w:b/>
                <w:color w:val="000000" w:themeColor="text1"/>
                <w:sz w:val="25"/>
                <w:szCs w:val="25"/>
              </w:rPr>
              <w:t>L</w:t>
            </w:r>
            <w:r w:rsidR="007E74D1">
              <w:rPr>
                <w:b/>
                <w:color w:val="000000" w:themeColor="text1"/>
                <w:sz w:val="25"/>
                <w:szCs w:val="25"/>
              </w:rPr>
              <w:t>a</w:t>
            </w:r>
            <w:r w:rsidR="00E65642">
              <w:rPr>
                <w:b/>
                <w:color w:val="000000" w:themeColor="text1"/>
                <w:sz w:val="25"/>
                <w:szCs w:val="25"/>
              </w:rPr>
              <w:t xml:space="preserve"> Ministre du Plan et de la Coopération Internationale </w:t>
            </w:r>
          </w:p>
          <w:p w14:paraId="38C9BA88" w14:textId="58BCF4AA" w:rsidR="00B654AA" w:rsidRPr="00BB3C04" w:rsidRDefault="00B654AA" w:rsidP="00CC2750">
            <w:pPr>
              <w:spacing w:line="276" w:lineRule="auto"/>
              <w:rPr>
                <w:color w:val="000000" w:themeColor="text1"/>
                <w:sz w:val="12"/>
                <w:szCs w:val="12"/>
              </w:rPr>
            </w:pPr>
            <w:r w:rsidRPr="00BB3C04">
              <w:rPr>
                <w:color w:val="000000" w:themeColor="text1"/>
                <w:sz w:val="26"/>
                <w:szCs w:val="26"/>
              </w:rPr>
              <w:t xml:space="preserve">                   </w:t>
            </w:r>
          </w:p>
          <w:p w14:paraId="2E05C1B5" w14:textId="77777777" w:rsidR="00B654AA" w:rsidRPr="00BB3C04" w:rsidRDefault="00B654AA" w:rsidP="00CC2750">
            <w:pPr>
              <w:spacing w:line="276" w:lineRule="auto"/>
              <w:rPr>
                <w:color w:val="000000" w:themeColor="text1"/>
                <w:sz w:val="14"/>
                <w:szCs w:val="26"/>
              </w:rPr>
            </w:pPr>
            <w:r w:rsidRPr="00BB3C04">
              <w:rPr>
                <w:color w:val="000000" w:themeColor="text1"/>
                <w:sz w:val="26"/>
                <w:szCs w:val="26"/>
              </w:rPr>
              <w:t xml:space="preserve">                     </w:t>
            </w:r>
          </w:p>
          <w:p w14:paraId="2DE50F7A" w14:textId="4A5019E5" w:rsidR="00B654AA" w:rsidRPr="00BB3C04" w:rsidRDefault="00B654AA" w:rsidP="00CC2750">
            <w:pPr>
              <w:spacing w:line="276" w:lineRule="auto"/>
              <w:rPr>
                <w:color w:val="000000" w:themeColor="text1"/>
                <w:sz w:val="20"/>
                <w:szCs w:val="18"/>
              </w:rPr>
            </w:pPr>
          </w:p>
          <w:p w14:paraId="7DFE3970" w14:textId="1100CD65" w:rsidR="00110D39" w:rsidRDefault="00110D39" w:rsidP="00CC2750">
            <w:pPr>
              <w:spacing w:line="276" w:lineRule="auto"/>
              <w:rPr>
                <w:color w:val="000000" w:themeColor="text1"/>
                <w:sz w:val="20"/>
                <w:szCs w:val="18"/>
              </w:rPr>
            </w:pPr>
          </w:p>
          <w:p w14:paraId="66D46246" w14:textId="7CCAF550" w:rsidR="00D66370" w:rsidRDefault="00D66370" w:rsidP="00CC2750">
            <w:pPr>
              <w:spacing w:line="276" w:lineRule="auto"/>
              <w:rPr>
                <w:color w:val="000000" w:themeColor="text1"/>
                <w:sz w:val="20"/>
                <w:szCs w:val="18"/>
              </w:rPr>
            </w:pPr>
          </w:p>
          <w:p w14:paraId="1131EEC2" w14:textId="77777777" w:rsidR="00D66370" w:rsidRPr="00BB3C04" w:rsidRDefault="00D66370" w:rsidP="00CC2750">
            <w:pPr>
              <w:spacing w:line="276" w:lineRule="auto"/>
              <w:rPr>
                <w:color w:val="000000" w:themeColor="text1"/>
                <w:sz w:val="20"/>
                <w:szCs w:val="18"/>
              </w:rPr>
            </w:pPr>
          </w:p>
          <w:p w14:paraId="478F832D" w14:textId="63F1848D" w:rsidR="00B654AA" w:rsidRPr="00BB3C04" w:rsidRDefault="00E65642" w:rsidP="007E74D1">
            <w:pPr>
              <w:spacing w:line="276" w:lineRule="auto"/>
              <w:jc w:val="center"/>
              <w:rPr>
                <w:b/>
                <w:color w:val="000000" w:themeColor="text1"/>
                <w:sz w:val="25"/>
                <w:szCs w:val="25"/>
                <w:u w:val="single"/>
              </w:rPr>
            </w:pPr>
            <w:r>
              <w:rPr>
                <w:color w:val="000000" w:themeColor="text1"/>
                <w:sz w:val="20"/>
                <w:szCs w:val="18"/>
              </w:rPr>
              <w:t xml:space="preserve">                      </w:t>
            </w:r>
            <w:r w:rsidR="007E74D1" w:rsidRPr="007E74D1">
              <w:rPr>
                <w:rFonts w:eastAsia="Calibri"/>
                <w:b/>
                <w:szCs w:val="24"/>
                <w:lang w:eastAsia="en-US"/>
              </w:rPr>
              <w:t>Rose Pola PRINCEMOU</w:t>
            </w:r>
          </w:p>
        </w:tc>
      </w:tr>
      <w:tr w:rsidR="00B654AA" w:rsidRPr="00DB4A4B" w14:paraId="2C66AB9D" w14:textId="77777777" w:rsidTr="00CC2750">
        <w:trPr>
          <w:trHeight w:val="414"/>
          <w:jc w:val="center"/>
        </w:trPr>
        <w:tc>
          <w:tcPr>
            <w:tcW w:w="9860" w:type="dxa"/>
            <w:gridSpan w:val="2"/>
          </w:tcPr>
          <w:p w14:paraId="3B43A94F" w14:textId="77777777" w:rsidR="00B654AA" w:rsidRPr="00B654AA" w:rsidRDefault="00B654AA" w:rsidP="00CC2750">
            <w:pPr>
              <w:tabs>
                <w:tab w:val="left" w:pos="708"/>
                <w:tab w:val="left" w:pos="1416"/>
                <w:tab w:val="left" w:pos="2832"/>
                <w:tab w:val="left" w:pos="3540"/>
                <w:tab w:val="left" w:pos="4248"/>
              </w:tabs>
              <w:spacing w:line="276" w:lineRule="auto"/>
              <w:ind w:left="8"/>
              <w:jc w:val="center"/>
              <w:rPr>
                <w:sz w:val="40"/>
                <w:szCs w:val="40"/>
                <w:u w:val="single"/>
              </w:rPr>
            </w:pPr>
          </w:p>
          <w:p w14:paraId="2DC2FCBD" w14:textId="77777777" w:rsidR="00B654AA" w:rsidRPr="00A415EA" w:rsidRDefault="00B654AA" w:rsidP="00CC2750">
            <w:pPr>
              <w:tabs>
                <w:tab w:val="left" w:pos="708"/>
                <w:tab w:val="left" w:pos="1416"/>
                <w:tab w:val="left" w:pos="2832"/>
                <w:tab w:val="left" w:pos="3540"/>
                <w:tab w:val="left" w:pos="4248"/>
              </w:tabs>
              <w:spacing w:line="276" w:lineRule="auto"/>
              <w:ind w:left="8"/>
              <w:jc w:val="center"/>
              <w:rPr>
                <w:sz w:val="26"/>
                <w:szCs w:val="26"/>
              </w:rPr>
            </w:pPr>
            <w:r w:rsidRPr="00A415EA">
              <w:rPr>
                <w:sz w:val="26"/>
                <w:szCs w:val="26"/>
                <w:u w:val="single"/>
              </w:rPr>
              <w:t>Approuvé par</w:t>
            </w:r>
            <w:r w:rsidRPr="00A415EA">
              <w:rPr>
                <w:sz w:val="26"/>
                <w:szCs w:val="26"/>
              </w:rPr>
              <w:t> :</w:t>
            </w:r>
          </w:p>
        </w:tc>
      </w:tr>
      <w:tr w:rsidR="00B654AA" w:rsidRPr="00DB4A4B" w14:paraId="239E4262" w14:textId="77777777" w:rsidTr="00CC2750">
        <w:trPr>
          <w:trHeight w:val="332"/>
          <w:jc w:val="center"/>
        </w:trPr>
        <w:tc>
          <w:tcPr>
            <w:tcW w:w="9860" w:type="dxa"/>
            <w:gridSpan w:val="2"/>
          </w:tcPr>
          <w:p w14:paraId="105E9B9B" w14:textId="662B7D15" w:rsidR="00B654AA" w:rsidRDefault="00E72BD3" w:rsidP="000556CD">
            <w:pPr>
              <w:tabs>
                <w:tab w:val="left" w:pos="708"/>
                <w:tab w:val="left" w:pos="1416"/>
                <w:tab w:val="left" w:pos="2832"/>
                <w:tab w:val="left" w:pos="3540"/>
                <w:tab w:val="left" w:pos="4248"/>
              </w:tabs>
              <w:spacing w:line="276" w:lineRule="auto"/>
              <w:ind w:left="8"/>
              <w:jc w:val="center"/>
              <w:rPr>
                <w:b/>
                <w:sz w:val="26"/>
                <w:szCs w:val="26"/>
              </w:rPr>
            </w:pPr>
            <w:r>
              <w:rPr>
                <w:b/>
                <w:sz w:val="26"/>
                <w:szCs w:val="26"/>
              </w:rPr>
              <w:t>L</w:t>
            </w:r>
            <w:r w:rsidR="007E74D1">
              <w:rPr>
                <w:b/>
                <w:sz w:val="26"/>
                <w:szCs w:val="26"/>
              </w:rPr>
              <w:t>e</w:t>
            </w:r>
            <w:r>
              <w:rPr>
                <w:b/>
                <w:sz w:val="26"/>
                <w:szCs w:val="26"/>
              </w:rPr>
              <w:t xml:space="preserve"> </w:t>
            </w:r>
            <w:r w:rsidR="00DE32B6">
              <w:rPr>
                <w:b/>
                <w:sz w:val="26"/>
                <w:szCs w:val="26"/>
              </w:rPr>
              <w:t>Ministre d</w:t>
            </w:r>
            <w:r w:rsidR="007E74D1">
              <w:rPr>
                <w:b/>
                <w:sz w:val="26"/>
                <w:szCs w:val="26"/>
              </w:rPr>
              <w:t xml:space="preserve">e l’Economie et des Finances </w:t>
            </w:r>
          </w:p>
          <w:p w14:paraId="33B3CFEE" w14:textId="143C9CB4" w:rsidR="007E74D1" w:rsidRDefault="007E74D1" w:rsidP="000556CD">
            <w:pPr>
              <w:tabs>
                <w:tab w:val="left" w:pos="708"/>
                <w:tab w:val="left" w:pos="1416"/>
                <w:tab w:val="left" w:pos="2832"/>
                <w:tab w:val="left" w:pos="3540"/>
                <w:tab w:val="left" w:pos="4248"/>
              </w:tabs>
              <w:spacing w:line="276" w:lineRule="auto"/>
              <w:ind w:left="8"/>
              <w:jc w:val="center"/>
              <w:rPr>
                <w:b/>
                <w:sz w:val="26"/>
                <w:szCs w:val="26"/>
              </w:rPr>
            </w:pPr>
          </w:p>
          <w:p w14:paraId="7454648D" w14:textId="64A27A25" w:rsidR="007E74D1" w:rsidRDefault="007E74D1" w:rsidP="000556CD">
            <w:pPr>
              <w:tabs>
                <w:tab w:val="left" w:pos="708"/>
                <w:tab w:val="left" w:pos="1416"/>
                <w:tab w:val="left" w:pos="2832"/>
                <w:tab w:val="left" w:pos="3540"/>
                <w:tab w:val="left" w:pos="4248"/>
              </w:tabs>
              <w:spacing w:line="276" w:lineRule="auto"/>
              <w:ind w:left="8"/>
              <w:jc w:val="center"/>
              <w:rPr>
                <w:b/>
                <w:sz w:val="26"/>
                <w:szCs w:val="26"/>
              </w:rPr>
            </w:pPr>
          </w:p>
          <w:p w14:paraId="4834C046" w14:textId="2AC10750" w:rsidR="007E74D1" w:rsidRDefault="007E74D1" w:rsidP="000556CD">
            <w:pPr>
              <w:tabs>
                <w:tab w:val="left" w:pos="708"/>
                <w:tab w:val="left" w:pos="1416"/>
                <w:tab w:val="left" w:pos="2832"/>
                <w:tab w:val="left" w:pos="3540"/>
                <w:tab w:val="left" w:pos="4248"/>
              </w:tabs>
              <w:spacing w:line="276" w:lineRule="auto"/>
              <w:ind w:left="8"/>
              <w:jc w:val="center"/>
              <w:rPr>
                <w:b/>
                <w:sz w:val="26"/>
                <w:szCs w:val="26"/>
              </w:rPr>
            </w:pPr>
          </w:p>
          <w:p w14:paraId="4A423F49" w14:textId="6A82A856" w:rsidR="007E74D1" w:rsidRDefault="007E74D1" w:rsidP="000556CD">
            <w:pPr>
              <w:tabs>
                <w:tab w:val="left" w:pos="708"/>
                <w:tab w:val="left" w:pos="1416"/>
                <w:tab w:val="left" w:pos="2832"/>
                <w:tab w:val="left" w:pos="3540"/>
                <w:tab w:val="left" w:pos="4248"/>
              </w:tabs>
              <w:spacing w:line="276" w:lineRule="auto"/>
              <w:ind w:left="8"/>
              <w:jc w:val="center"/>
              <w:rPr>
                <w:b/>
                <w:sz w:val="26"/>
                <w:szCs w:val="26"/>
              </w:rPr>
            </w:pPr>
          </w:p>
          <w:p w14:paraId="1884397D" w14:textId="4BCC1DD6" w:rsidR="00D66370" w:rsidRPr="002F77E0" w:rsidRDefault="00D66370" w:rsidP="008813B5">
            <w:pPr>
              <w:tabs>
                <w:tab w:val="left" w:pos="708"/>
                <w:tab w:val="left" w:pos="1416"/>
                <w:tab w:val="left" w:pos="2832"/>
                <w:tab w:val="left" w:pos="3540"/>
                <w:tab w:val="left" w:pos="4248"/>
              </w:tabs>
              <w:spacing w:line="276" w:lineRule="auto"/>
              <w:ind w:left="0" w:firstLine="0"/>
              <w:rPr>
                <w:b/>
                <w:sz w:val="26"/>
                <w:szCs w:val="26"/>
                <w:u w:val="thick"/>
              </w:rPr>
            </w:pPr>
          </w:p>
        </w:tc>
      </w:tr>
    </w:tbl>
    <w:p w14:paraId="17EF1360" w14:textId="77777777" w:rsidR="00110D39" w:rsidRDefault="00110D39" w:rsidP="00FC423A">
      <w:pPr>
        <w:ind w:left="0" w:right="57" w:firstLine="0"/>
      </w:pPr>
    </w:p>
    <w:p w14:paraId="44C06109" w14:textId="77777777" w:rsidR="00B654AA" w:rsidRPr="00B654AA" w:rsidRDefault="00B654AA" w:rsidP="00B654AA">
      <w:pPr>
        <w:pStyle w:val="Titre4"/>
        <w:spacing w:after="210" w:line="259" w:lineRule="auto"/>
        <w:ind w:left="68" w:right="123"/>
        <w:jc w:val="center"/>
        <w:rPr>
          <w:rFonts w:ascii="Times New Roman" w:hAnsi="Times New Roman" w:cs="Times New Roman"/>
          <w:b/>
          <w:bCs/>
          <w:i w:val="0"/>
          <w:iCs w:val="0"/>
          <w:color w:val="auto"/>
          <w:sz w:val="28"/>
          <w:szCs w:val="36"/>
        </w:rPr>
      </w:pPr>
      <w:bookmarkStart w:id="5" w:name="_Hlk121261876"/>
      <w:r w:rsidRPr="00B654AA">
        <w:rPr>
          <w:rFonts w:ascii="Times New Roman" w:hAnsi="Times New Roman" w:cs="Times New Roman"/>
          <w:b/>
          <w:bCs/>
          <w:i w:val="0"/>
          <w:iCs w:val="0"/>
          <w:color w:val="auto"/>
          <w:sz w:val="28"/>
          <w:szCs w:val="36"/>
        </w:rPr>
        <w:lastRenderedPageBreak/>
        <w:t>ACTE D’ENGAGEMENT</w:t>
      </w:r>
    </w:p>
    <w:p w14:paraId="23576AA4" w14:textId="77777777" w:rsidR="00B654AA" w:rsidRDefault="00B654AA" w:rsidP="00B654AA">
      <w:pPr>
        <w:spacing w:after="0" w:line="259" w:lineRule="auto"/>
        <w:ind w:left="0" w:right="0" w:firstLine="0"/>
        <w:jc w:val="left"/>
      </w:pPr>
    </w:p>
    <w:p w14:paraId="6BA2DD48" w14:textId="55AC9944" w:rsidR="00B654AA" w:rsidRPr="0010393B" w:rsidRDefault="00B654AA" w:rsidP="00B654AA">
      <w:pPr>
        <w:ind w:left="2" w:right="57"/>
        <w:rPr>
          <w:sz w:val="25"/>
          <w:szCs w:val="25"/>
        </w:rPr>
      </w:pPr>
      <w:r w:rsidRPr="0010393B">
        <w:rPr>
          <w:sz w:val="25"/>
          <w:szCs w:val="25"/>
        </w:rPr>
        <w:t xml:space="preserve">AUX TERMES DU PRÉSENT MARCHÉ, conclu </w:t>
      </w:r>
      <w:r w:rsidRPr="002F0772">
        <w:rPr>
          <w:color w:val="000000" w:themeColor="text1"/>
          <w:sz w:val="25"/>
          <w:szCs w:val="25"/>
        </w:rPr>
        <w:t>le ........../.....</w:t>
      </w:r>
      <w:r w:rsidR="00CA658C" w:rsidRPr="002F0772">
        <w:rPr>
          <w:color w:val="000000" w:themeColor="text1"/>
          <w:sz w:val="25"/>
          <w:szCs w:val="25"/>
        </w:rPr>
        <w:t>.</w:t>
      </w:r>
      <w:r w:rsidRPr="002F0772">
        <w:rPr>
          <w:color w:val="000000" w:themeColor="text1"/>
          <w:sz w:val="25"/>
          <w:szCs w:val="25"/>
        </w:rPr>
        <w:t xml:space="preserve">.. </w:t>
      </w:r>
      <w:r w:rsidR="00CA658C" w:rsidRPr="002F0772">
        <w:rPr>
          <w:color w:val="000000" w:themeColor="text1"/>
          <w:sz w:val="25"/>
          <w:szCs w:val="25"/>
        </w:rPr>
        <w:t>/</w:t>
      </w:r>
      <w:r w:rsidRPr="002F0772">
        <w:rPr>
          <w:color w:val="000000" w:themeColor="text1"/>
          <w:sz w:val="25"/>
          <w:szCs w:val="25"/>
        </w:rPr>
        <w:t>202</w:t>
      </w:r>
      <w:r w:rsidR="00555713">
        <w:rPr>
          <w:color w:val="000000" w:themeColor="text1"/>
          <w:sz w:val="25"/>
          <w:szCs w:val="25"/>
        </w:rPr>
        <w:t>3</w:t>
      </w:r>
    </w:p>
    <w:p w14:paraId="62100CD7" w14:textId="77777777" w:rsidR="00B654AA" w:rsidRDefault="00B654AA" w:rsidP="00B654AA">
      <w:pPr>
        <w:spacing w:after="0" w:line="259" w:lineRule="auto"/>
        <w:ind w:left="0" w:right="0" w:firstLine="0"/>
        <w:jc w:val="left"/>
      </w:pPr>
      <w:r>
        <w:t xml:space="preserve"> </w:t>
      </w:r>
    </w:p>
    <w:p w14:paraId="5501A2E2" w14:textId="44039106" w:rsidR="002F0772" w:rsidRPr="002F0772" w:rsidRDefault="00B654AA" w:rsidP="002F0772">
      <w:pPr>
        <w:ind w:left="2" w:right="57"/>
        <w:rPr>
          <w:sz w:val="25"/>
          <w:szCs w:val="25"/>
        </w:rPr>
      </w:pPr>
      <w:r w:rsidRPr="0010393B">
        <w:rPr>
          <w:sz w:val="25"/>
          <w:szCs w:val="25"/>
        </w:rPr>
        <w:t xml:space="preserve">ENTRE  </w:t>
      </w:r>
    </w:p>
    <w:p w14:paraId="352F0BDE" w14:textId="2AC509B0" w:rsidR="00FC5779" w:rsidRPr="00FC5779" w:rsidRDefault="00FC5779" w:rsidP="00FC5779">
      <w:pPr>
        <w:spacing w:after="187"/>
        <w:ind w:left="0" w:right="50" w:firstLine="0"/>
        <w:rPr>
          <w:iCs/>
          <w:color w:val="000000" w:themeColor="text1"/>
          <w:sz w:val="25"/>
          <w:szCs w:val="25"/>
        </w:rPr>
      </w:pPr>
      <w:r w:rsidRPr="00FC5779">
        <w:rPr>
          <w:iCs/>
          <w:color w:val="000000" w:themeColor="text1"/>
          <w:sz w:val="25"/>
          <w:szCs w:val="25"/>
        </w:rPr>
        <w:t>L</w:t>
      </w:r>
      <w:r w:rsidR="00555713">
        <w:rPr>
          <w:iCs/>
          <w:color w:val="000000" w:themeColor="text1"/>
          <w:sz w:val="25"/>
          <w:szCs w:val="25"/>
        </w:rPr>
        <w:t>a</w:t>
      </w:r>
      <w:r w:rsidRPr="00FC5779">
        <w:rPr>
          <w:iCs/>
          <w:color w:val="000000" w:themeColor="text1"/>
          <w:sz w:val="25"/>
          <w:szCs w:val="25"/>
        </w:rPr>
        <w:t xml:space="preserve"> Ministère du Plan et de la Coopération </w:t>
      </w:r>
      <w:r w:rsidR="00AE21DF" w:rsidRPr="00FC5779">
        <w:rPr>
          <w:iCs/>
          <w:color w:val="000000" w:themeColor="text1"/>
          <w:sz w:val="25"/>
          <w:szCs w:val="25"/>
        </w:rPr>
        <w:t>Internationale agissant</w:t>
      </w:r>
      <w:r w:rsidRPr="00FC5779">
        <w:rPr>
          <w:iCs/>
          <w:color w:val="000000" w:themeColor="text1"/>
          <w:sz w:val="25"/>
          <w:szCs w:val="25"/>
        </w:rPr>
        <w:t xml:space="preserve"> au nom et pour le compte de la République de Guinée, dont le siège se situe à Kaloum, Conakry, BP ……., ci-après par le terme « l’Autorité contractante », représentée aux présentes par </w:t>
      </w:r>
      <w:r w:rsidRPr="00BA4BEF">
        <w:rPr>
          <w:iCs/>
          <w:color w:val="000000" w:themeColor="text1"/>
          <w:sz w:val="25"/>
          <w:szCs w:val="25"/>
        </w:rPr>
        <w:t>M</w:t>
      </w:r>
      <w:r w:rsidR="00BD775D" w:rsidRPr="00BA4BEF">
        <w:rPr>
          <w:iCs/>
          <w:color w:val="000000" w:themeColor="text1"/>
          <w:sz w:val="25"/>
          <w:szCs w:val="25"/>
        </w:rPr>
        <w:t xml:space="preserve">adame </w:t>
      </w:r>
      <w:r w:rsidRPr="00BA4BEF">
        <w:rPr>
          <w:iCs/>
          <w:color w:val="000000" w:themeColor="text1"/>
          <w:sz w:val="25"/>
          <w:szCs w:val="25"/>
        </w:rPr>
        <w:t>l</w:t>
      </w:r>
      <w:r w:rsidR="00BD775D" w:rsidRPr="00BA4BEF">
        <w:rPr>
          <w:iCs/>
          <w:color w:val="000000" w:themeColor="text1"/>
          <w:sz w:val="25"/>
          <w:szCs w:val="25"/>
        </w:rPr>
        <w:t xml:space="preserve">a </w:t>
      </w:r>
      <w:r w:rsidRPr="00BA4BEF">
        <w:rPr>
          <w:iCs/>
          <w:color w:val="000000" w:themeColor="text1"/>
          <w:sz w:val="25"/>
          <w:szCs w:val="25"/>
        </w:rPr>
        <w:t>Ministre d'une part,</w:t>
      </w:r>
    </w:p>
    <w:p w14:paraId="04FB9ABE" w14:textId="4E8EA518" w:rsidR="00FC5779" w:rsidRPr="00FC5779" w:rsidRDefault="00FC5779" w:rsidP="00FC5779">
      <w:pPr>
        <w:spacing w:after="187"/>
        <w:ind w:left="0" w:right="50" w:firstLine="0"/>
        <w:rPr>
          <w:iCs/>
          <w:color w:val="000000" w:themeColor="text1"/>
          <w:sz w:val="25"/>
          <w:szCs w:val="25"/>
        </w:rPr>
      </w:pPr>
      <w:r>
        <w:rPr>
          <w:iCs/>
          <w:color w:val="000000" w:themeColor="text1"/>
          <w:sz w:val="25"/>
          <w:szCs w:val="25"/>
        </w:rPr>
        <w:t>Et</w:t>
      </w:r>
    </w:p>
    <w:p w14:paraId="75823AC1" w14:textId="4AED25DC" w:rsidR="00B654AA" w:rsidRPr="002F0772" w:rsidRDefault="00FC5779" w:rsidP="00FC5779">
      <w:pPr>
        <w:spacing w:after="187"/>
        <w:ind w:left="0" w:right="50" w:firstLine="0"/>
        <w:rPr>
          <w:color w:val="000000" w:themeColor="text1"/>
          <w:sz w:val="25"/>
          <w:szCs w:val="25"/>
        </w:rPr>
      </w:pPr>
      <w:r w:rsidRPr="00FC5779">
        <w:rPr>
          <w:iCs/>
          <w:color w:val="000000" w:themeColor="text1"/>
          <w:sz w:val="25"/>
          <w:szCs w:val="25"/>
        </w:rPr>
        <w:t xml:space="preserve">Monsieur le Directeur </w:t>
      </w:r>
      <w:r w:rsidR="00555713">
        <w:rPr>
          <w:iCs/>
          <w:color w:val="000000" w:themeColor="text1"/>
          <w:sz w:val="25"/>
          <w:szCs w:val="25"/>
        </w:rPr>
        <w:t xml:space="preserve">Général </w:t>
      </w:r>
      <w:r w:rsidR="008042E0">
        <w:rPr>
          <w:iCs/>
          <w:color w:val="000000" w:themeColor="text1"/>
          <w:sz w:val="25"/>
          <w:szCs w:val="25"/>
        </w:rPr>
        <w:t xml:space="preserve"> </w:t>
      </w:r>
      <w:r w:rsidR="008042E0" w:rsidRPr="00FC5779">
        <w:rPr>
          <w:iCs/>
          <w:color w:val="000000" w:themeColor="text1"/>
          <w:sz w:val="25"/>
          <w:szCs w:val="25"/>
        </w:rPr>
        <w:t xml:space="preserve"> de</w:t>
      </w:r>
      <w:r w:rsidRPr="00FC5779">
        <w:rPr>
          <w:iCs/>
          <w:color w:val="000000" w:themeColor="text1"/>
          <w:sz w:val="25"/>
          <w:szCs w:val="25"/>
        </w:rPr>
        <w:t xml:space="preserve"> l’Entreprise</w:t>
      </w:r>
      <w:r w:rsidR="008813B5">
        <w:rPr>
          <w:iCs/>
          <w:color w:val="000000" w:themeColor="text1"/>
          <w:sz w:val="25"/>
          <w:szCs w:val="25"/>
        </w:rPr>
        <w:t> </w:t>
      </w:r>
      <w:r w:rsidR="008813B5">
        <w:rPr>
          <w:b/>
          <w:noProof/>
          <w:color w:val="auto"/>
          <w:szCs w:val="24"/>
        </w:rPr>
        <w:t>…………………….</w:t>
      </w:r>
      <w:r w:rsidRPr="00FC5779">
        <w:rPr>
          <w:iCs/>
          <w:color w:val="000000" w:themeColor="text1"/>
          <w:sz w:val="25"/>
          <w:szCs w:val="25"/>
        </w:rPr>
        <w:t xml:space="preserve">, Siège Social : </w:t>
      </w:r>
      <w:r w:rsidR="008813B5">
        <w:rPr>
          <w:iCs/>
          <w:color w:val="000000" w:themeColor="text1"/>
          <w:sz w:val="25"/>
          <w:szCs w:val="25"/>
        </w:rPr>
        <w:t>…………….</w:t>
      </w:r>
      <w:r w:rsidRPr="00FC5779">
        <w:rPr>
          <w:iCs/>
          <w:color w:val="000000" w:themeColor="text1"/>
          <w:sz w:val="25"/>
          <w:szCs w:val="25"/>
        </w:rPr>
        <w:t xml:space="preserve">, </w:t>
      </w:r>
      <w:r w:rsidR="008813B5">
        <w:rPr>
          <w:iCs/>
          <w:color w:val="000000" w:themeColor="text1"/>
          <w:sz w:val="25"/>
          <w:szCs w:val="25"/>
        </w:rPr>
        <w:t>…………….</w:t>
      </w:r>
      <w:r w:rsidRPr="00FC5779">
        <w:rPr>
          <w:iCs/>
          <w:color w:val="000000" w:themeColor="text1"/>
          <w:sz w:val="25"/>
          <w:szCs w:val="25"/>
        </w:rPr>
        <w:t xml:space="preserve">, Conakry </w:t>
      </w:r>
      <w:r w:rsidR="008042E0" w:rsidRPr="00FC5779">
        <w:rPr>
          <w:iCs/>
          <w:color w:val="000000" w:themeColor="text1"/>
          <w:sz w:val="25"/>
          <w:szCs w:val="25"/>
        </w:rPr>
        <w:t>Réplique Téléphone</w:t>
      </w:r>
      <w:r w:rsidRPr="00FC5779">
        <w:rPr>
          <w:iCs/>
          <w:color w:val="000000" w:themeColor="text1"/>
          <w:sz w:val="25"/>
          <w:szCs w:val="25"/>
        </w:rPr>
        <w:t xml:space="preserve"> : </w:t>
      </w:r>
      <w:r w:rsidR="008813B5">
        <w:rPr>
          <w:bCs/>
          <w:noProof/>
          <w:color w:val="auto"/>
          <w:szCs w:val="24"/>
        </w:rPr>
        <w:t>……………</w:t>
      </w:r>
      <w:r w:rsidR="00C14993" w:rsidRPr="00C076FA">
        <w:rPr>
          <w:bCs/>
          <w:noProof/>
          <w:color w:val="auto"/>
          <w:szCs w:val="24"/>
        </w:rPr>
        <w:t xml:space="preserve"> </w:t>
      </w:r>
      <w:r w:rsidRPr="00FC5779">
        <w:rPr>
          <w:iCs/>
          <w:color w:val="000000" w:themeColor="text1"/>
          <w:sz w:val="25"/>
          <w:szCs w:val="25"/>
        </w:rPr>
        <w:t xml:space="preserve"> /, représentée par son Directeur </w:t>
      </w:r>
      <w:r w:rsidR="00555713">
        <w:rPr>
          <w:iCs/>
          <w:color w:val="000000" w:themeColor="text1"/>
          <w:sz w:val="25"/>
          <w:szCs w:val="25"/>
        </w:rPr>
        <w:t xml:space="preserve">Général </w:t>
      </w:r>
      <w:r w:rsidRPr="00FC5779">
        <w:rPr>
          <w:iCs/>
          <w:color w:val="000000" w:themeColor="text1"/>
          <w:sz w:val="25"/>
          <w:szCs w:val="25"/>
        </w:rPr>
        <w:t xml:space="preserve">, </w:t>
      </w:r>
      <w:r w:rsidR="008813B5">
        <w:rPr>
          <w:iCs/>
          <w:color w:val="000000" w:themeColor="text1"/>
          <w:sz w:val="25"/>
          <w:szCs w:val="25"/>
        </w:rPr>
        <w:t>……………….</w:t>
      </w:r>
      <w:r w:rsidR="00555713">
        <w:rPr>
          <w:iCs/>
          <w:color w:val="000000" w:themeColor="text1"/>
          <w:sz w:val="25"/>
          <w:szCs w:val="25"/>
        </w:rPr>
        <w:t xml:space="preserve"> </w:t>
      </w:r>
      <w:r w:rsidRPr="00FC5779">
        <w:rPr>
          <w:iCs/>
          <w:color w:val="000000" w:themeColor="text1"/>
          <w:sz w:val="25"/>
          <w:szCs w:val="25"/>
        </w:rPr>
        <w:t xml:space="preserve">, désigné ci-après par le terme « Fournisseur </w:t>
      </w:r>
      <w:r w:rsidR="008042E0" w:rsidRPr="00FC5779">
        <w:rPr>
          <w:iCs/>
          <w:color w:val="000000" w:themeColor="text1"/>
          <w:sz w:val="25"/>
          <w:szCs w:val="25"/>
        </w:rPr>
        <w:t>» d’autre</w:t>
      </w:r>
      <w:r w:rsidRPr="00FC5779">
        <w:rPr>
          <w:iCs/>
          <w:color w:val="000000" w:themeColor="text1"/>
          <w:sz w:val="25"/>
          <w:szCs w:val="25"/>
        </w:rPr>
        <w:t xml:space="preserve"> part.</w:t>
      </w:r>
    </w:p>
    <w:p w14:paraId="2014EFC8" w14:textId="77777777" w:rsidR="00B654AA" w:rsidRPr="0010393B" w:rsidRDefault="00B654AA" w:rsidP="00B654AA">
      <w:pPr>
        <w:spacing w:after="0" w:line="259" w:lineRule="auto"/>
        <w:ind w:left="0" w:right="0" w:firstLine="0"/>
        <w:jc w:val="left"/>
        <w:rPr>
          <w:sz w:val="8"/>
          <w:szCs w:val="8"/>
        </w:rPr>
      </w:pPr>
      <w:r>
        <w:t xml:space="preserve"> </w:t>
      </w:r>
    </w:p>
    <w:p w14:paraId="5E3F9443" w14:textId="6C9E9F33" w:rsidR="00B654AA" w:rsidRPr="00745011" w:rsidRDefault="00B654AA" w:rsidP="002E1BEF">
      <w:pPr>
        <w:spacing w:after="0" w:line="259" w:lineRule="auto"/>
        <w:ind w:left="0" w:right="0" w:firstLine="0"/>
        <w:rPr>
          <w:b/>
          <w:noProof/>
          <w:color w:val="auto"/>
          <w:szCs w:val="24"/>
        </w:rPr>
      </w:pPr>
      <w:r w:rsidRPr="0010393B">
        <w:rPr>
          <w:sz w:val="25"/>
          <w:szCs w:val="25"/>
        </w:rPr>
        <w:t xml:space="preserve">ATTENDU QUE l’Autorité contractante a </w:t>
      </w:r>
      <w:r w:rsidR="00E71BFC">
        <w:rPr>
          <w:sz w:val="25"/>
          <w:szCs w:val="25"/>
        </w:rPr>
        <w:t>organis</w:t>
      </w:r>
      <w:r w:rsidRPr="0010393B">
        <w:rPr>
          <w:sz w:val="25"/>
          <w:szCs w:val="25"/>
        </w:rPr>
        <w:t>é un</w:t>
      </w:r>
      <w:r w:rsidR="00066C1F">
        <w:rPr>
          <w:sz w:val="25"/>
          <w:szCs w:val="25"/>
        </w:rPr>
        <w:t xml:space="preserve">e Demande d’Entente Directe </w:t>
      </w:r>
      <w:r w:rsidRPr="0010393B">
        <w:rPr>
          <w:sz w:val="25"/>
          <w:szCs w:val="25"/>
        </w:rPr>
        <w:t>pour</w:t>
      </w:r>
      <w:r w:rsidR="00155F23">
        <w:rPr>
          <w:sz w:val="25"/>
          <w:szCs w:val="25"/>
        </w:rPr>
        <w:t xml:space="preserve"> la</w:t>
      </w:r>
      <w:r w:rsidRPr="0010393B">
        <w:rPr>
          <w:sz w:val="25"/>
          <w:szCs w:val="25"/>
        </w:rPr>
        <w:t xml:space="preserve"> </w:t>
      </w:r>
      <w:r w:rsidR="00155F23" w:rsidRPr="00027739">
        <w:rPr>
          <w:b/>
          <w:i/>
          <w:color w:val="auto"/>
          <w:sz w:val="25"/>
          <w:szCs w:val="25"/>
        </w:rPr>
        <w:t>‘</w:t>
      </w:r>
      <w:r w:rsidR="00155F23" w:rsidRPr="00FD7069">
        <w:rPr>
          <w:b/>
          <w:bCs/>
          <w:color w:val="auto"/>
          <w:sz w:val="25"/>
          <w:szCs w:val="25"/>
        </w:rPr>
        <w:t>‘</w:t>
      </w:r>
      <w:bookmarkStart w:id="6" w:name="_Hlk120450173"/>
      <w:r w:rsidR="008813B5">
        <w:rPr>
          <w:b/>
          <w:bCs/>
          <w:i/>
          <w:color w:val="000000" w:themeColor="text1"/>
          <w:sz w:val="22"/>
        </w:rPr>
        <w:t>…………………………………</w:t>
      </w:r>
      <w:r w:rsidR="00155F23" w:rsidRPr="00FD7069">
        <w:rPr>
          <w:b/>
          <w:bCs/>
          <w:color w:val="auto"/>
          <w:sz w:val="25"/>
          <w:szCs w:val="25"/>
        </w:rPr>
        <w:t>’’</w:t>
      </w:r>
      <w:bookmarkEnd w:id="6"/>
      <w:r w:rsidR="00716778">
        <w:rPr>
          <w:sz w:val="25"/>
          <w:szCs w:val="25"/>
        </w:rPr>
        <w:t xml:space="preserve"> </w:t>
      </w:r>
      <w:r w:rsidRPr="003D3211">
        <w:rPr>
          <w:color w:val="auto"/>
          <w:sz w:val="25"/>
          <w:szCs w:val="25"/>
        </w:rPr>
        <w:t xml:space="preserve">et a accepté l’offre du </w:t>
      </w:r>
      <w:r w:rsidR="00155F23">
        <w:rPr>
          <w:color w:val="auto"/>
          <w:sz w:val="25"/>
          <w:szCs w:val="25"/>
        </w:rPr>
        <w:t>Titulaire</w:t>
      </w:r>
      <w:r w:rsidRPr="003D3211">
        <w:rPr>
          <w:color w:val="auto"/>
          <w:sz w:val="25"/>
          <w:szCs w:val="25"/>
        </w:rPr>
        <w:t xml:space="preserve"> pour la livraison de ces Fournitures, pour un montant </w:t>
      </w:r>
      <w:r w:rsidR="008813B5">
        <w:rPr>
          <w:rFonts w:cs="Arial"/>
          <w:color w:val="auto"/>
          <w:sz w:val="25"/>
          <w:szCs w:val="25"/>
        </w:rPr>
        <w:t>………………………………………………</w:t>
      </w:r>
      <w:r w:rsidR="00745011" w:rsidRPr="00C076FA">
        <w:rPr>
          <w:b/>
          <w:noProof/>
          <w:color w:val="auto"/>
          <w:szCs w:val="24"/>
        </w:rPr>
        <w:t xml:space="preserve"> </w:t>
      </w:r>
      <w:r w:rsidR="002E1BEF">
        <w:rPr>
          <w:b/>
          <w:noProof/>
          <w:color w:val="auto"/>
          <w:szCs w:val="24"/>
        </w:rPr>
        <w:t xml:space="preserve">                                 </w:t>
      </w:r>
      <w:r w:rsidR="00745011" w:rsidRPr="00C076FA">
        <w:rPr>
          <w:b/>
          <w:noProof/>
          <w:color w:val="auto"/>
          <w:szCs w:val="24"/>
        </w:rPr>
        <w:t>(</w:t>
      </w:r>
      <w:r w:rsidR="008813B5">
        <w:rPr>
          <w:b/>
          <w:noProof/>
          <w:color w:val="auto"/>
          <w:szCs w:val="24"/>
        </w:rPr>
        <w:t>…………………………..</w:t>
      </w:r>
      <w:r w:rsidR="00745011" w:rsidRPr="00C076FA">
        <w:rPr>
          <w:b/>
          <w:noProof/>
          <w:color w:val="auto"/>
          <w:szCs w:val="24"/>
        </w:rPr>
        <w:t>)</w:t>
      </w:r>
      <w:r w:rsidR="00745011">
        <w:rPr>
          <w:b/>
          <w:noProof/>
          <w:color w:val="auto"/>
          <w:szCs w:val="24"/>
        </w:rPr>
        <w:t xml:space="preserve"> </w:t>
      </w:r>
      <w:r w:rsidRPr="003D3211">
        <w:rPr>
          <w:color w:val="auto"/>
          <w:sz w:val="25"/>
          <w:szCs w:val="25"/>
        </w:rPr>
        <w:t>ci-après dénommé le « montant du Marché</w:t>
      </w:r>
      <w:r w:rsidR="00BA5799">
        <w:rPr>
          <w:color w:val="auto"/>
          <w:sz w:val="25"/>
          <w:szCs w:val="25"/>
        </w:rPr>
        <w:t xml:space="preserve"> </w:t>
      </w:r>
      <w:r w:rsidRPr="003D3211">
        <w:rPr>
          <w:color w:val="auto"/>
          <w:sz w:val="25"/>
          <w:szCs w:val="25"/>
        </w:rPr>
        <w:t xml:space="preserve">») et dans le délai maximal de </w:t>
      </w:r>
      <w:r w:rsidR="00745011">
        <w:rPr>
          <w:b/>
          <w:bCs/>
          <w:i/>
          <w:color w:val="000000" w:themeColor="text1"/>
          <w:sz w:val="25"/>
          <w:szCs w:val="25"/>
        </w:rPr>
        <w:t xml:space="preserve">Soixante </w:t>
      </w:r>
      <w:r w:rsidR="00155F23">
        <w:rPr>
          <w:b/>
          <w:bCs/>
          <w:i/>
          <w:color w:val="auto"/>
          <w:sz w:val="25"/>
          <w:szCs w:val="25"/>
        </w:rPr>
        <w:t>(</w:t>
      </w:r>
      <w:r w:rsidR="00745011">
        <w:rPr>
          <w:b/>
          <w:bCs/>
          <w:i/>
          <w:color w:val="auto"/>
          <w:sz w:val="25"/>
          <w:szCs w:val="25"/>
        </w:rPr>
        <w:t>60</w:t>
      </w:r>
      <w:r w:rsidRPr="003D3211">
        <w:rPr>
          <w:b/>
          <w:bCs/>
          <w:i/>
          <w:color w:val="auto"/>
          <w:sz w:val="25"/>
          <w:szCs w:val="25"/>
        </w:rPr>
        <w:t>) jours.</w:t>
      </w:r>
    </w:p>
    <w:p w14:paraId="4827A88E" w14:textId="77777777" w:rsidR="00B654AA" w:rsidRPr="003D3211" w:rsidRDefault="00B654AA" w:rsidP="00B654AA">
      <w:pPr>
        <w:spacing w:after="0" w:line="259" w:lineRule="auto"/>
        <w:ind w:left="0" w:right="0" w:firstLine="0"/>
        <w:jc w:val="left"/>
        <w:rPr>
          <w:color w:val="auto"/>
        </w:rPr>
      </w:pPr>
      <w:r w:rsidRPr="003D3211">
        <w:rPr>
          <w:color w:val="auto"/>
        </w:rPr>
        <w:t xml:space="preserve"> </w:t>
      </w:r>
    </w:p>
    <w:p w14:paraId="347A1DBD" w14:textId="77777777" w:rsidR="00B654AA" w:rsidRPr="0010393B" w:rsidRDefault="00B654AA" w:rsidP="00B654AA">
      <w:pPr>
        <w:ind w:left="2" w:right="57"/>
        <w:rPr>
          <w:sz w:val="25"/>
          <w:szCs w:val="25"/>
        </w:rPr>
      </w:pPr>
      <w:r w:rsidRPr="0010393B">
        <w:rPr>
          <w:sz w:val="25"/>
          <w:szCs w:val="25"/>
        </w:rPr>
        <w:t xml:space="preserve">IL A ÉTÉ ARRÊTÉ ET CONVENU CE QUI SUIT : </w:t>
      </w:r>
    </w:p>
    <w:p w14:paraId="4BD3A072" w14:textId="77777777" w:rsidR="00B654AA" w:rsidRDefault="00B654AA" w:rsidP="00B654AA">
      <w:pPr>
        <w:spacing w:after="0" w:line="259" w:lineRule="auto"/>
        <w:ind w:left="0" w:right="0" w:firstLine="0"/>
        <w:jc w:val="left"/>
      </w:pPr>
      <w:r>
        <w:t xml:space="preserve"> </w:t>
      </w:r>
    </w:p>
    <w:p w14:paraId="10BF0584" w14:textId="77777777" w:rsidR="00B654AA" w:rsidRPr="0010393B" w:rsidRDefault="00B654AA" w:rsidP="00B654AA">
      <w:pPr>
        <w:numPr>
          <w:ilvl w:val="0"/>
          <w:numId w:val="27"/>
        </w:numPr>
        <w:spacing w:line="276" w:lineRule="auto"/>
        <w:ind w:right="117"/>
        <w:rPr>
          <w:sz w:val="25"/>
          <w:szCs w:val="25"/>
        </w:rPr>
      </w:pPr>
      <w:r w:rsidRPr="0010393B">
        <w:rPr>
          <w:sz w:val="25"/>
          <w:szCs w:val="25"/>
        </w:rPr>
        <w:t xml:space="preserve">Dans ce Marché, les mots et expressions auront le même sens que celui qui leur est respectivement donné dans les clauses du Marché auxquelles il est fait référence. </w:t>
      </w:r>
    </w:p>
    <w:p w14:paraId="0B43531A" w14:textId="77777777" w:rsidR="00B654AA" w:rsidRPr="0010393B" w:rsidRDefault="00B654AA" w:rsidP="00B654AA">
      <w:pPr>
        <w:spacing w:after="0" w:line="276" w:lineRule="auto"/>
        <w:ind w:left="0" w:right="0" w:firstLine="0"/>
        <w:jc w:val="left"/>
        <w:rPr>
          <w:sz w:val="10"/>
          <w:szCs w:val="10"/>
        </w:rPr>
      </w:pPr>
      <w:r w:rsidRPr="0010393B">
        <w:rPr>
          <w:sz w:val="25"/>
          <w:szCs w:val="25"/>
        </w:rPr>
        <w:t xml:space="preserve"> </w:t>
      </w:r>
    </w:p>
    <w:p w14:paraId="30D7BE20" w14:textId="77777777" w:rsidR="00B654AA" w:rsidRPr="0010393B" w:rsidRDefault="00B654AA" w:rsidP="00B654AA">
      <w:pPr>
        <w:numPr>
          <w:ilvl w:val="0"/>
          <w:numId w:val="27"/>
        </w:numPr>
        <w:spacing w:line="276" w:lineRule="auto"/>
        <w:ind w:right="117"/>
        <w:rPr>
          <w:sz w:val="25"/>
          <w:szCs w:val="25"/>
        </w:rPr>
      </w:pPr>
      <w:r w:rsidRPr="0010393B">
        <w:rPr>
          <w:sz w:val="25"/>
          <w:szCs w:val="25"/>
        </w:rPr>
        <w:t xml:space="preserve">Les documents ci-après sont réputés faire partie intégrante du Marché et être lus et interprétés à ce titre : </w:t>
      </w:r>
    </w:p>
    <w:p w14:paraId="5FA59582" w14:textId="77777777" w:rsidR="00B654AA" w:rsidRPr="0010393B" w:rsidRDefault="00B654AA" w:rsidP="00B654AA">
      <w:pPr>
        <w:tabs>
          <w:tab w:val="left" w:pos="1215"/>
          <w:tab w:val="left" w:pos="1620"/>
        </w:tabs>
        <w:spacing w:after="0" w:line="259" w:lineRule="auto"/>
        <w:ind w:left="0" w:right="0" w:firstLine="0"/>
        <w:jc w:val="left"/>
        <w:rPr>
          <w:sz w:val="10"/>
          <w:szCs w:val="8"/>
        </w:rPr>
      </w:pPr>
      <w:r>
        <w:rPr>
          <w:b/>
        </w:rPr>
        <w:t xml:space="preserve"> </w:t>
      </w:r>
      <w:r>
        <w:rPr>
          <w:b/>
        </w:rPr>
        <w:tab/>
      </w:r>
      <w:r>
        <w:rPr>
          <w:b/>
        </w:rPr>
        <w:tab/>
      </w:r>
    </w:p>
    <w:p w14:paraId="6E658BCB" w14:textId="77777777" w:rsidR="00B654AA" w:rsidRDefault="00B654AA" w:rsidP="00B654AA">
      <w:pPr>
        <w:numPr>
          <w:ilvl w:val="1"/>
          <w:numId w:val="27"/>
        </w:numPr>
        <w:spacing w:after="26"/>
        <w:ind w:right="57" w:hanging="578"/>
      </w:pPr>
      <w:r>
        <w:t xml:space="preserve">Le présent Acte d’Engagement  </w:t>
      </w:r>
    </w:p>
    <w:p w14:paraId="48B0D658" w14:textId="55017375" w:rsidR="00B654AA" w:rsidRPr="0010393B" w:rsidRDefault="00E150EA" w:rsidP="00B654AA">
      <w:pPr>
        <w:numPr>
          <w:ilvl w:val="1"/>
          <w:numId w:val="27"/>
        </w:numPr>
        <w:spacing w:line="276" w:lineRule="auto"/>
        <w:ind w:right="57" w:hanging="578"/>
        <w:rPr>
          <w:sz w:val="25"/>
          <w:szCs w:val="25"/>
        </w:rPr>
      </w:pPr>
      <w:r w:rsidRPr="0010393B">
        <w:rPr>
          <w:sz w:val="25"/>
          <w:szCs w:val="25"/>
        </w:rPr>
        <w:t>La</w:t>
      </w:r>
      <w:r w:rsidR="00B654AA" w:rsidRPr="0010393B">
        <w:rPr>
          <w:sz w:val="25"/>
          <w:szCs w:val="25"/>
        </w:rPr>
        <w:t xml:space="preserve"> Notification d’attribution du Marché adressée au Titulaire par l’Autorité contractante ;  </w:t>
      </w:r>
    </w:p>
    <w:p w14:paraId="431BC184" w14:textId="77777777" w:rsidR="00B654AA" w:rsidRPr="0010393B" w:rsidRDefault="00B654AA" w:rsidP="00B654AA">
      <w:pPr>
        <w:numPr>
          <w:ilvl w:val="1"/>
          <w:numId w:val="27"/>
        </w:numPr>
        <w:spacing w:line="276" w:lineRule="auto"/>
        <w:ind w:right="57" w:hanging="578"/>
        <w:rPr>
          <w:sz w:val="25"/>
          <w:szCs w:val="25"/>
        </w:rPr>
      </w:pPr>
      <w:r w:rsidRPr="0010393B">
        <w:rPr>
          <w:sz w:val="25"/>
          <w:szCs w:val="25"/>
        </w:rPr>
        <w:t xml:space="preserve">L ‘offre et les Bordereaux des prix présentés par le Titulaire ;  </w:t>
      </w:r>
    </w:p>
    <w:p w14:paraId="1ADBACBD" w14:textId="1865DC5B" w:rsidR="00B654AA" w:rsidRPr="0010393B" w:rsidRDefault="00E150EA" w:rsidP="00B654AA">
      <w:pPr>
        <w:numPr>
          <w:ilvl w:val="1"/>
          <w:numId w:val="27"/>
        </w:numPr>
        <w:spacing w:line="276" w:lineRule="auto"/>
        <w:ind w:right="57" w:hanging="578"/>
        <w:rPr>
          <w:sz w:val="25"/>
          <w:szCs w:val="25"/>
        </w:rPr>
      </w:pPr>
      <w:r w:rsidRPr="0010393B">
        <w:rPr>
          <w:sz w:val="25"/>
          <w:szCs w:val="25"/>
        </w:rPr>
        <w:t>Le</w:t>
      </w:r>
      <w:r w:rsidR="00B654AA" w:rsidRPr="0010393B">
        <w:rPr>
          <w:sz w:val="25"/>
          <w:szCs w:val="25"/>
        </w:rPr>
        <w:t xml:space="preserve"> Cahier des Clauses Administratives Particulières ;  </w:t>
      </w:r>
    </w:p>
    <w:p w14:paraId="787E8295" w14:textId="6DD0E58F" w:rsidR="00B654AA" w:rsidRPr="0010393B" w:rsidRDefault="00E150EA" w:rsidP="00B654AA">
      <w:pPr>
        <w:numPr>
          <w:ilvl w:val="1"/>
          <w:numId w:val="27"/>
        </w:numPr>
        <w:spacing w:line="276" w:lineRule="auto"/>
        <w:ind w:right="57" w:hanging="578"/>
        <w:rPr>
          <w:sz w:val="25"/>
          <w:szCs w:val="25"/>
        </w:rPr>
      </w:pPr>
      <w:r w:rsidRPr="0010393B">
        <w:rPr>
          <w:sz w:val="25"/>
          <w:szCs w:val="25"/>
        </w:rPr>
        <w:t>Le</w:t>
      </w:r>
      <w:r w:rsidR="00B654AA" w:rsidRPr="0010393B">
        <w:rPr>
          <w:sz w:val="25"/>
          <w:szCs w:val="25"/>
        </w:rPr>
        <w:t xml:space="preserve"> Cahier des Clauses Administratives Générales ; </w:t>
      </w:r>
    </w:p>
    <w:p w14:paraId="34000CB3" w14:textId="6A362307" w:rsidR="00B654AA" w:rsidRPr="0010393B" w:rsidRDefault="00E150EA" w:rsidP="00B654AA">
      <w:pPr>
        <w:numPr>
          <w:ilvl w:val="1"/>
          <w:numId w:val="27"/>
        </w:numPr>
        <w:spacing w:line="276" w:lineRule="auto"/>
        <w:ind w:right="57" w:hanging="578"/>
        <w:rPr>
          <w:sz w:val="25"/>
          <w:szCs w:val="25"/>
        </w:rPr>
      </w:pPr>
      <w:r w:rsidRPr="0010393B">
        <w:rPr>
          <w:sz w:val="25"/>
          <w:szCs w:val="25"/>
        </w:rPr>
        <w:t>Le</w:t>
      </w:r>
      <w:r w:rsidR="00B654AA" w:rsidRPr="0010393B">
        <w:rPr>
          <w:sz w:val="25"/>
          <w:szCs w:val="25"/>
        </w:rPr>
        <w:t xml:space="preserve"> Bordereau des quantités, Calendrier de livraison, et Cahier des Clauses techniques ; et </w:t>
      </w:r>
    </w:p>
    <w:p w14:paraId="00F3FF81" w14:textId="77777777" w:rsidR="00B654AA" w:rsidRPr="0010393B" w:rsidRDefault="00B654AA" w:rsidP="00B654AA">
      <w:pPr>
        <w:spacing w:after="0" w:line="259" w:lineRule="auto"/>
        <w:ind w:left="0" w:right="0" w:firstLine="0"/>
        <w:jc w:val="left"/>
        <w:rPr>
          <w:sz w:val="16"/>
          <w:szCs w:val="14"/>
        </w:rPr>
      </w:pPr>
      <w:r>
        <w:t xml:space="preserve"> </w:t>
      </w:r>
    </w:p>
    <w:p w14:paraId="2B9DAE7D" w14:textId="77777777" w:rsidR="00B654AA" w:rsidRPr="0010393B" w:rsidRDefault="00B654AA" w:rsidP="00B654AA">
      <w:pPr>
        <w:numPr>
          <w:ilvl w:val="0"/>
          <w:numId w:val="27"/>
        </w:numPr>
        <w:spacing w:line="276" w:lineRule="auto"/>
        <w:ind w:right="117"/>
        <w:rPr>
          <w:sz w:val="25"/>
          <w:szCs w:val="25"/>
        </w:rPr>
      </w:pPr>
      <w:r w:rsidRPr="0010393B">
        <w:rPr>
          <w:sz w:val="25"/>
          <w:szCs w:val="25"/>
        </w:rPr>
        <w:t xml:space="preserve">Le présent Acte d’Engagement prévaudra sur toute autre pièce constitutive du Marché. En cas de différence entre les pièces constitutives du Marché, ces pièces prévaudront dans l’ordre où elles sont énumérées ci-dessus. </w:t>
      </w:r>
    </w:p>
    <w:p w14:paraId="5B3BB4D8" w14:textId="77777777" w:rsidR="00B654AA" w:rsidRPr="0010393B" w:rsidRDefault="00B654AA" w:rsidP="00B654AA">
      <w:pPr>
        <w:tabs>
          <w:tab w:val="left" w:pos="1200"/>
        </w:tabs>
        <w:spacing w:after="0" w:line="259" w:lineRule="auto"/>
        <w:ind w:left="0" w:right="0" w:firstLine="0"/>
        <w:jc w:val="left"/>
        <w:rPr>
          <w:sz w:val="12"/>
          <w:szCs w:val="12"/>
        </w:rPr>
      </w:pPr>
      <w:r>
        <w:t xml:space="preserve"> </w:t>
      </w:r>
      <w:r>
        <w:tab/>
      </w:r>
    </w:p>
    <w:p w14:paraId="3710F101" w14:textId="21F8C100" w:rsidR="00B654AA" w:rsidRPr="00C72BB5" w:rsidRDefault="00B654AA" w:rsidP="00C72BB5">
      <w:pPr>
        <w:numPr>
          <w:ilvl w:val="0"/>
          <w:numId w:val="27"/>
        </w:numPr>
        <w:spacing w:line="276" w:lineRule="auto"/>
        <w:ind w:right="117"/>
        <w:rPr>
          <w:sz w:val="25"/>
          <w:szCs w:val="25"/>
        </w:rPr>
      </w:pPr>
      <w:r w:rsidRPr="0010393B">
        <w:rPr>
          <w:sz w:val="25"/>
          <w:szCs w:val="25"/>
        </w:rPr>
        <w:t xml:space="preserve">En contrepartie des paiements que l’Autorité contractante doit effectuer au bénéfice du Titulaire, comme cela est indiqué ci-après, le Titulaire convient avec l’Autorité </w:t>
      </w:r>
      <w:r w:rsidRPr="0010393B">
        <w:rPr>
          <w:sz w:val="25"/>
          <w:szCs w:val="25"/>
        </w:rPr>
        <w:lastRenderedPageBreak/>
        <w:t xml:space="preserve">contractante par les présentes de livrer </w:t>
      </w:r>
      <w:r w:rsidR="002E1BEF" w:rsidRPr="002E1BEF">
        <w:rPr>
          <w:sz w:val="25"/>
          <w:szCs w:val="25"/>
        </w:rPr>
        <w:t xml:space="preserve">la </w:t>
      </w:r>
      <w:r w:rsidR="00C439F1">
        <w:rPr>
          <w:b/>
          <w:bCs/>
          <w:sz w:val="22"/>
        </w:rPr>
        <w:t>…………………………………</w:t>
      </w:r>
      <w:r w:rsidR="002E1BEF">
        <w:rPr>
          <w:b/>
          <w:bCs/>
          <w:sz w:val="22"/>
        </w:rPr>
        <w:t xml:space="preserve"> </w:t>
      </w:r>
      <w:r w:rsidRPr="0010393B">
        <w:rPr>
          <w:sz w:val="25"/>
          <w:szCs w:val="25"/>
        </w:rPr>
        <w:t xml:space="preserve">conformément à tous égards aux dispositions du Marché. </w:t>
      </w:r>
    </w:p>
    <w:p w14:paraId="1FFA7561" w14:textId="1BE9FCD1" w:rsidR="00B654AA" w:rsidRPr="0010393B" w:rsidRDefault="00B654AA" w:rsidP="00B654AA">
      <w:pPr>
        <w:numPr>
          <w:ilvl w:val="0"/>
          <w:numId w:val="27"/>
        </w:numPr>
        <w:spacing w:line="276" w:lineRule="auto"/>
        <w:ind w:right="117"/>
        <w:rPr>
          <w:sz w:val="25"/>
          <w:szCs w:val="25"/>
        </w:rPr>
      </w:pPr>
      <w:r w:rsidRPr="0010393B">
        <w:rPr>
          <w:sz w:val="25"/>
          <w:szCs w:val="25"/>
        </w:rPr>
        <w:t xml:space="preserve">L’Autorité contractante convient par la présente de payer au Titulaire, en contrepartie des </w:t>
      </w:r>
      <w:r w:rsidR="00CA658C">
        <w:rPr>
          <w:sz w:val="25"/>
          <w:szCs w:val="25"/>
        </w:rPr>
        <w:t>f</w:t>
      </w:r>
      <w:r w:rsidRPr="0010393B">
        <w:rPr>
          <w:sz w:val="25"/>
          <w:szCs w:val="25"/>
        </w:rPr>
        <w:t xml:space="preserve">ournitures </w:t>
      </w:r>
      <w:r>
        <w:rPr>
          <w:sz w:val="25"/>
          <w:szCs w:val="25"/>
        </w:rPr>
        <w:t>livrées</w:t>
      </w:r>
      <w:r w:rsidRPr="0010393B">
        <w:rPr>
          <w:sz w:val="25"/>
          <w:szCs w:val="25"/>
        </w:rPr>
        <w:t xml:space="preserve">, le montant du Marché, ou tout autre montant dû au titre du Marché, et ce, aux échéances et modalités prescrites par le Marché. </w:t>
      </w:r>
    </w:p>
    <w:p w14:paraId="6675BEB0" w14:textId="77777777" w:rsidR="00B654AA" w:rsidRPr="0010393B" w:rsidRDefault="00B654AA" w:rsidP="00B654AA">
      <w:pPr>
        <w:spacing w:after="0" w:line="259" w:lineRule="auto"/>
        <w:ind w:left="0" w:right="0" w:firstLine="0"/>
        <w:jc w:val="left"/>
        <w:rPr>
          <w:sz w:val="14"/>
          <w:szCs w:val="14"/>
        </w:rPr>
      </w:pPr>
      <w:r>
        <w:t xml:space="preserve"> </w:t>
      </w:r>
    </w:p>
    <w:p w14:paraId="4E214578" w14:textId="77777777" w:rsidR="00B654AA" w:rsidRDefault="00B654AA" w:rsidP="00B654AA">
      <w:pPr>
        <w:spacing w:line="276" w:lineRule="auto"/>
        <w:ind w:left="2" w:right="123"/>
        <w:rPr>
          <w:sz w:val="25"/>
          <w:szCs w:val="25"/>
        </w:rPr>
      </w:pPr>
      <w:r w:rsidRPr="0010393B">
        <w:rPr>
          <w:sz w:val="25"/>
          <w:szCs w:val="25"/>
        </w:rPr>
        <w:t xml:space="preserve">EN FOI DE QUOI, les parties au présent Marché ont fait signer le présent document conformément aux lois en vigueur en République de Guinée, les jours et année mentionnés ci-dessous. </w:t>
      </w:r>
    </w:p>
    <w:p w14:paraId="6D72FD22" w14:textId="2F565815" w:rsidR="00B654AA" w:rsidRDefault="00C72BB5" w:rsidP="00C72BB5">
      <w:pPr>
        <w:tabs>
          <w:tab w:val="left" w:pos="6250"/>
        </w:tabs>
        <w:spacing w:line="276" w:lineRule="auto"/>
        <w:ind w:left="2" w:right="123"/>
        <w:rPr>
          <w:sz w:val="25"/>
          <w:szCs w:val="25"/>
        </w:rPr>
      </w:pPr>
      <w:r>
        <w:rPr>
          <w:sz w:val="25"/>
          <w:szCs w:val="25"/>
        </w:rPr>
        <w:t xml:space="preserve">                                                                                             </w:t>
      </w:r>
    </w:p>
    <w:p w14:paraId="33C7EF2D" w14:textId="77777777" w:rsidR="00C72BB5" w:rsidRDefault="00C72BB5" w:rsidP="00B654AA">
      <w:pPr>
        <w:spacing w:line="276" w:lineRule="auto"/>
        <w:ind w:left="2" w:right="123"/>
        <w:rPr>
          <w:sz w:val="25"/>
          <w:szCs w:val="25"/>
        </w:rPr>
      </w:pPr>
    </w:p>
    <w:p w14:paraId="6F65FACF" w14:textId="09670641" w:rsidR="00B654AA" w:rsidRPr="0010393B" w:rsidRDefault="001F150D" w:rsidP="00B654AA">
      <w:pPr>
        <w:spacing w:line="276" w:lineRule="auto"/>
        <w:ind w:left="3969" w:right="123"/>
        <w:rPr>
          <w:sz w:val="25"/>
          <w:szCs w:val="25"/>
        </w:rPr>
      </w:pPr>
      <w:r w:rsidRPr="001F150D">
        <w:rPr>
          <w:sz w:val="25"/>
          <w:szCs w:val="25"/>
        </w:rPr>
        <w:t xml:space="preserve">     </w:t>
      </w:r>
      <w:r w:rsidR="00B654AA" w:rsidRPr="0010393B">
        <w:rPr>
          <w:sz w:val="25"/>
          <w:szCs w:val="25"/>
          <w:u w:val="thick"/>
        </w:rPr>
        <w:t>Signé par</w:t>
      </w:r>
      <w:r w:rsidR="00B654AA">
        <w:rPr>
          <w:sz w:val="25"/>
          <w:szCs w:val="25"/>
        </w:rPr>
        <w:t> :</w:t>
      </w:r>
    </w:p>
    <w:p w14:paraId="3653C1F9" w14:textId="77777777" w:rsidR="00B654AA" w:rsidRPr="0010393B" w:rsidRDefault="00B654AA" w:rsidP="00B654AA">
      <w:pPr>
        <w:tabs>
          <w:tab w:val="left" w:pos="4050"/>
        </w:tabs>
        <w:spacing w:after="0" w:line="259" w:lineRule="auto"/>
        <w:ind w:left="0" w:right="0" w:firstLine="0"/>
        <w:jc w:val="left"/>
        <w:rPr>
          <w:sz w:val="16"/>
          <w:szCs w:val="14"/>
        </w:rPr>
      </w:pPr>
      <w:r>
        <w:t xml:space="preserve"> </w:t>
      </w:r>
      <w:r>
        <w:tab/>
      </w:r>
    </w:p>
    <w:tbl>
      <w:tblPr>
        <w:tblStyle w:val="Grilledutableau"/>
        <w:tblW w:w="10207" w:type="dxa"/>
        <w:tblInd w:w="-714" w:type="dxa"/>
        <w:tblLook w:val="04A0" w:firstRow="1" w:lastRow="0" w:firstColumn="1" w:lastColumn="0" w:noHBand="0" w:noVBand="1"/>
      </w:tblPr>
      <w:tblGrid>
        <w:gridCol w:w="5812"/>
        <w:gridCol w:w="4395"/>
      </w:tblGrid>
      <w:tr w:rsidR="00CA658C" w:rsidRPr="0036246A" w14:paraId="4C1A1E3C" w14:textId="77777777" w:rsidTr="00CC2750">
        <w:tc>
          <w:tcPr>
            <w:tcW w:w="5812" w:type="dxa"/>
            <w:tcBorders>
              <w:top w:val="single" w:sz="4" w:space="0" w:color="FFFFFF" w:themeColor="background1"/>
              <w:left w:val="single" w:sz="4" w:space="0" w:color="FFFFFF"/>
              <w:bottom w:val="single" w:sz="4" w:space="0" w:color="FFFFFF"/>
              <w:right w:val="single" w:sz="4" w:space="0" w:color="FFFFFF" w:themeColor="background1"/>
            </w:tcBorders>
          </w:tcPr>
          <w:p w14:paraId="08DA43DC" w14:textId="77777777" w:rsidR="00886470" w:rsidRPr="00886470" w:rsidRDefault="00886470" w:rsidP="00886470">
            <w:pPr>
              <w:spacing w:line="276" w:lineRule="auto"/>
              <w:jc w:val="center"/>
              <w:rPr>
                <w:b/>
                <w:color w:val="000000" w:themeColor="text1"/>
                <w:sz w:val="25"/>
                <w:szCs w:val="25"/>
              </w:rPr>
            </w:pPr>
            <w:r w:rsidRPr="00886470">
              <w:rPr>
                <w:b/>
                <w:color w:val="000000" w:themeColor="text1"/>
                <w:sz w:val="25"/>
                <w:szCs w:val="25"/>
              </w:rPr>
              <w:t>Pour le Fournisseur</w:t>
            </w:r>
          </w:p>
          <w:p w14:paraId="386A00AD" w14:textId="3544F688" w:rsidR="00886470" w:rsidRPr="00886470" w:rsidRDefault="00886470" w:rsidP="00886470">
            <w:pPr>
              <w:spacing w:after="200" w:line="276" w:lineRule="auto"/>
              <w:jc w:val="center"/>
              <w:rPr>
                <w:b/>
                <w:color w:val="000000" w:themeColor="text1"/>
                <w:sz w:val="26"/>
                <w:szCs w:val="26"/>
              </w:rPr>
            </w:pPr>
            <w:r w:rsidRPr="00886470">
              <w:rPr>
                <w:b/>
                <w:color w:val="000000" w:themeColor="text1"/>
                <w:sz w:val="25"/>
                <w:szCs w:val="25"/>
              </w:rPr>
              <w:t xml:space="preserve">Le Directeur </w:t>
            </w:r>
            <w:r w:rsidR="00C8638C">
              <w:rPr>
                <w:b/>
                <w:color w:val="000000" w:themeColor="text1"/>
                <w:sz w:val="25"/>
                <w:szCs w:val="25"/>
              </w:rPr>
              <w:t xml:space="preserve">Général </w:t>
            </w:r>
          </w:p>
          <w:p w14:paraId="55A8B7B3" w14:textId="33D3DD93" w:rsidR="00886470" w:rsidRPr="00886470" w:rsidRDefault="00886470" w:rsidP="00886470">
            <w:pPr>
              <w:spacing w:after="200" w:line="276" w:lineRule="auto"/>
              <w:jc w:val="center"/>
              <w:rPr>
                <w:b/>
                <w:color w:val="000000" w:themeColor="text1"/>
                <w:sz w:val="28"/>
                <w:szCs w:val="28"/>
              </w:rPr>
            </w:pPr>
          </w:p>
          <w:p w14:paraId="61E82FEF" w14:textId="77777777" w:rsidR="00886470" w:rsidRPr="00886470" w:rsidRDefault="00886470" w:rsidP="00886470">
            <w:pPr>
              <w:spacing w:after="200" w:line="276" w:lineRule="auto"/>
              <w:jc w:val="center"/>
              <w:rPr>
                <w:b/>
                <w:color w:val="000000" w:themeColor="text1"/>
                <w:sz w:val="28"/>
                <w:szCs w:val="28"/>
              </w:rPr>
            </w:pPr>
          </w:p>
          <w:p w14:paraId="3855C2EE" w14:textId="223AE00D" w:rsidR="00886470" w:rsidRPr="00C8638C" w:rsidRDefault="00886470" w:rsidP="00C8638C">
            <w:pPr>
              <w:tabs>
                <w:tab w:val="left" w:pos="1545"/>
              </w:tabs>
              <w:spacing w:line="276" w:lineRule="auto"/>
              <w:rPr>
                <w:b/>
                <w:color w:val="000000" w:themeColor="text1"/>
                <w:sz w:val="20"/>
                <w:szCs w:val="26"/>
              </w:rPr>
            </w:pPr>
            <w:r w:rsidRPr="00886470">
              <w:rPr>
                <w:b/>
                <w:color w:val="000000" w:themeColor="text1"/>
                <w:sz w:val="20"/>
                <w:szCs w:val="26"/>
              </w:rPr>
              <w:tab/>
            </w:r>
          </w:p>
          <w:p w14:paraId="2566AE16" w14:textId="5F10E049" w:rsidR="00CA658C" w:rsidRPr="00886470" w:rsidRDefault="009B49C6" w:rsidP="00CC2750">
            <w:pPr>
              <w:spacing w:line="276" w:lineRule="auto"/>
              <w:rPr>
                <w:b/>
                <w:color w:val="000000" w:themeColor="text1"/>
                <w:szCs w:val="26"/>
              </w:rPr>
            </w:pPr>
            <w:r w:rsidRPr="009B49C6">
              <w:rPr>
                <w:b/>
                <w:color w:val="000000" w:themeColor="text1"/>
                <w:sz w:val="25"/>
                <w:szCs w:val="25"/>
              </w:rPr>
              <w:t xml:space="preserve">                     </w:t>
            </w:r>
          </w:p>
          <w:p w14:paraId="5D46A8A5" w14:textId="7AC0A42B" w:rsidR="00BA5799" w:rsidRPr="00886470" w:rsidRDefault="00BA5799" w:rsidP="00CC2750">
            <w:pPr>
              <w:spacing w:line="276" w:lineRule="auto"/>
              <w:rPr>
                <w:b/>
                <w:color w:val="000000" w:themeColor="text1"/>
                <w:szCs w:val="26"/>
              </w:rPr>
            </w:pPr>
          </w:p>
          <w:p w14:paraId="4B670AD8" w14:textId="77777777" w:rsidR="00BA5799" w:rsidRPr="00886470" w:rsidRDefault="00BA5799" w:rsidP="00CC2750">
            <w:pPr>
              <w:spacing w:line="276" w:lineRule="auto"/>
              <w:rPr>
                <w:b/>
                <w:color w:val="000000" w:themeColor="text1"/>
                <w:szCs w:val="26"/>
              </w:rPr>
            </w:pPr>
          </w:p>
          <w:p w14:paraId="6F313F6E" w14:textId="77777777" w:rsidR="00CA658C" w:rsidRPr="00886470" w:rsidRDefault="00CA658C" w:rsidP="00CC2750">
            <w:pPr>
              <w:spacing w:after="200" w:line="276" w:lineRule="auto"/>
              <w:rPr>
                <w:b/>
                <w:color w:val="000000" w:themeColor="text1"/>
                <w:sz w:val="26"/>
                <w:szCs w:val="26"/>
              </w:rPr>
            </w:pPr>
          </w:p>
          <w:p w14:paraId="4F5B5D11" w14:textId="0A3F78B2" w:rsidR="00CA658C" w:rsidRPr="00886470" w:rsidRDefault="00CA658C" w:rsidP="00CC2750">
            <w:pPr>
              <w:spacing w:line="276" w:lineRule="auto"/>
              <w:jc w:val="center"/>
              <w:rPr>
                <w:b/>
                <w:color w:val="000000" w:themeColor="text1"/>
                <w:sz w:val="25"/>
                <w:szCs w:val="25"/>
                <w:u w:val="single"/>
              </w:rPr>
            </w:pPr>
          </w:p>
        </w:tc>
        <w:tc>
          <w:tcPr>
            <w:tcW w:w="439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7F679AD" w14:textId="77777777" w:rsidR="00886470" w:rsidRPr="00886470" w:rsidRDefault="00886470" w:rsidP="00886470">
            <w:pPr>
              <w:spacing w:line="276" w:lineRule="auto"/>
              <w:jc w:val="center"/>
              <w:rPr>
                <w:b/>
                <w:color w:val="000000" w:themeColor="text1"/>
                <w:sz w:val="25"/>
                <w:szCs w:val="25"/>
              </w:rPr>
            </w:pPr>
            <w:r w:rsidRPr="00886470">
              <w:rPr>
                <w:b/>
                <w:color w:val="000000" w:themeColor="text1"/>
                <w:sz w:val="25"/>
                <w:szCs w:val="25"/>
              </w:rPr>
              <w:t>Pour l’Autorité Contractante :</w:t>
            </w:r>
          </w:p>
          <w:p w14:paraId="45A6D277" w14:textId="5182CE8D" w:rsidR="00886470" w:rsidRPr="00886470" w:rsidRDefault="00886470" w:rsidP="00886470">
            <w:pPr>
              <w:spacing w:after="200" w:line="276" w:lineRule="auto"/>
              <w:jc w:val="center"/>
              <w:rPr>
                <w:b/>
                <w:color w:val="000000" w:themeColor="text1"/>
                <w:sz w:val="25"/>
                <w:szCs w:val="25"/>
              </w:rPr>
            </w:pPr>
            <w:r w:rsidRPr="00886470">
              <w:rPr>
                <w:b/>
                <w:color w:val="000000" w:themeColor="text1"/>
                <w:sz w:val="25"/>
                <w:szCs w:val="25"/>
              </w:rPr>
              <w:t xml:space="preserve">Le </w:t>
            </w:r>
            <w:r w:rsidR="00C8638C">
              <w:rPr>
                <w:b/>
                <w:color w:val="000000" w:themeColor="text1"/>
                <w:sz w:val="25"/>
                <w:szCs w:val="25"/>
              </w:rPr>
              <w:t xml:space="preserve">Chef de Cabinet </w:t>
            </w:r>
          </w:p>
          <w:p w14:paraId="0C3D41DF" w14:textId="2514CE4C" w:rsidR="00886470" w:rsidRPr="00886470" w:rsidRDefault="00886470" w:rsidP="00886470">
            <w:pPr>
              <w:spacing w:after="200" w:line="276" w:lineRule="auto"/>
              <w:jc w:val="center"/>
              <w:rPr>
                <w:b/>
                <w:color w:val="000000" w:themeColor="text1"/>
                <w:sz w:val="26"/>
                <w:szCs w:val="26"/>
              </w:rPr>
            </w:pPr>
          </w:p>
          <w:p w14:paraId="2A3AFB9F" w14:textId="77777777" w:rsidR="00886470" w:rsidRPr="00886470" w:rsidRDefault="00886470" w:rsidP="00886470">
            <w:pPr>
              <w:spacing w:after="200" w:line="276" w:lineRule="auto"/>
              <w:jc w:val="center"/>
              <w:rPr>
                <w:b/>
                <w:color w:val="000000" w:themeColor="text1"/>
                <w:sz w:val="26"/>
                <w:szCs w:val="26"/>
              </w:rPr>
            </w:pPr>
          </w:p>
          <w:p w14:paraId="7F0E239F" w14:textId="77777777" w:rsidR="00CA658C" w:rsidRPr="00886470" w:rsidRDefault="00CA658C" w:rsidP="00CC2750">
            <w:pPr>
              <w:spacing w:line="276" w:lineRule="auto"/>
              <w:jc w:val="center"/>
              <w:rPr>
                <w:b/>
                <w:color w:val="000000" w:themeColor="text1"/>
                <w:sz w:val="25"/>
                <w:szCs w:val="25"/>
              </w:rPr>
            </w:pPr>
          </w:p>
          <w:p w14:paraId="306C76E6" w14:textId="25792EB5" w:rsidR="00CA658C" w:rsidRPr="00886470" w:rsidRDefault="001E7347" w:rsidP="001E7347">
            <w:pPr>
              <w:spacing w:line="276" w:lineRule="auto"/>
              <w:rPr>
                <w:color w:val="000000" w:themeColor="text1"/>
                <w:sz w:val="25"/>
                <w:szCs w:val="25"/>
                <w:u w:val="thick"/>
              </w:rPr>
            </w:pPr>
            <w:r w:rsidRPr="001E7347">
              <w:rPr>
                <w:b/>
                <w:color w:val="000000" w:themeColor="text1"/>
                <w:sz w:val="25"/>
                <w:szCs w:val="25"/>
              </w:rPr>
              <w:t xml:space="preserve">              </w:t>
            </w:r>
          </w:p>
        </w:tc>
      </w:tr>
    </w:tbl>
    <w:p w14:paraId="5F227056" w14:textId="77777777" w:rsidR="00B654AA" w:rsidRDefault="00B654AA" w:rsidP="00B654AA"/>
    <w:p w14:paraId="4B0BF3EC" w14:textId="77777777" w:rsidR="00A94F15" w:rsidRDefault="00A94F15" w:rsidP="008A332D">
      <w:pPr>
        <w:pStyle w:val="Titre1"/>
        <w:spacing w:after="65"/>
        <w:ind w:left="195" w:right="0"/>
      </w:pPr>
    </w:p>
    <w:p w14:paraId="30461751" w14:textId="0019C527" w:rsidR="00A94F15" w:rsidRDefault="00A94F15" w:rsidP="008A332D">
      <w:pPr>
        <w:pStyle w:val="Titre1"/>
        <w:spacing w:after="65"/>
        <w:ind w:left="195" w:right="0"/>
      </w:pPr>
    </w:p>
    <w:p w14:paraId="77AD190B" w14:textId="46A6BDD2" w:rsidR="00CA658C" w:rsidRDefault="00CA658C" w:rsidP="00CA658C"/>
    <w:p w14:paraId="05CD0E77" w14:textId="26B0914C" w:rsidR="00CA658C" w:rsidRDefault="00CA658C" w:rsidP="00CA658C"/>
    <w:p w14:paraId="5EC2CE93" w14:textId="727BBF8E" w:rsidR="00CA658C" w:rsidRDefault="00CA658C" w:rsidP="00CA658C"/>
    <w:p w14:paraId="1070A8D8" w14:textId="4D0A1C7E" w:rsidR="00CA658C" w:rsidRDefault="00CA658C" w:rsidP="00CA658C"/>
    <w:p w14:paraId="17F3E631" w14:textId="02D2A62B" w:rsidR="00CA658C" w:rsidRDefault="00CA658C" w:rsidP="00CA658C"/>
    <w:p w14:paraId="06B3A098" w14:textId="77777777" w:rsidR="00FC423A" w:rsidRDefault="00FC423A" w:rsidP="00E54401">
      <w:pPr>
        <w:ind w:left="0" w:firstLine="0"/>
      </w:pPr>
    </w:p>
    <w:p w14:paraId="342496B9" w14:textId="77777777" w:rsidR="00FC423A" w:rsidRDefault="00FC423A" w:rsidP="00CA658C"/>
    <w:p w14:paraId="7AB71730" w14:textId="77777777" w:rsidR="00FC423A" w:rsidRDefault="00FC423A" w:rsidP="00CA658C"/>
    <w:p w14:paraId="5D01806D" w14:textId="77777777" w:rsidR="00FC423A" w:rsidRDefault="00FC423A" w:rsidP="00CA658C"/>
    <w:p w14:paraId="14E19F46" w14:textId="77777777" w:rsidR="00E71BFC" w:rsidRDefault="00E71BFC" w:rsidP="00886470">
      <w:pPr>
        <w:ind w:left="0" w:firstLine="0"/>
      </w:pPr>
    </w:p>
    <w:p w14:paraId="5B8CBA35" w14:textId="40D07824" w:rsidR="00CA658C" w:rsidRDefault="00CA658C" w:rsidP="00CA658C"/>
    <w:p w14:paraId="18D4B8C5" w14:textId="77777777" w:rsidR="00C439F1" w:rsidRDefault="00C439F1" w:rsidP="00CA658C"/>
    <w:p w14:paraId="123BB336" w14:textId="77777777" w:rsidR="00C439F1" w:rsidRDefault="00C439F1" w:rsidP="00CA658C"/>
    <w:p w14:paraId="237C14AA" w14:textId="487E8227" w:rsidR="00E71BFC" w:rsidRPr="00027739" w:rsidRDefault="00E71BFC" w:rsidP="00E71BFC">
      <w:pPr>
        <w:spacing w:after="32" w:line="276" w:lineRule="auto"/>
        <w:ind w:left="0" w:right="57" w:firstLine="0"/>
        <w:rPr>
          <w:color w:val="auto"/>
          <w:sz w:val="25"/>
          <w:szCs w:val="25"/>
        </w:rPr>
      </w:pPr>
    </w:p>
    <w:p w14:paraId="46009C99" w14:textId="0D537C7F" w:rsidR="00E71BFC" w:rsidRPr="00E71BFC" w:rsidRDefault="00E71BFC" w:rsidP="00E71BFC">
      <w:pPr>
        <w:spacing w:after="31" w:line="276" w:lineRule="auto"/>
        <w:ind w:right="57"/>
        <w:jc w:val="center"/>
        <w:rPr>
          <w:b/>
          <w:bCs/>
          <w:color w:val="auto"/>
          <w:sz w:val="36"/>
          <w:szCs w:val="36"/>
        </w:rPr>
      </w:pPr>
      <w:r w:rsidRPr="00E71BFC">
        <w:rPr>
          <w:b/>
          <w:bCs/>
          <w:color w:val="auto"/>
          <w:sz w:val="36"/>
          <w:szCs w:val="36"/>
        </w:rPr>
        <w:lastRenderedPageBreak/>
        <w:t>la notification d’attribution du marché</w:t>
      </w:r>
    </w:p>
    <w:p w14:paraId="162CD250" w14:textId="508CFC69" w:rsidR="00E71BFC" w:rsidRDefault="00E71BFC" w:rsidP="00E71BFC">
      <w:pPr>
        <w:spacing w:after="31" w:line="276" w:lineRule="auto"/>
        <w:ind w:right="57"/>
        <w:rPr>
          <w:color w:val="auto"/>
          <w:sz w:val="25"/>
          <w:szCs w:val="25"/>
        </w:rPr>
      </w:pPr>
    </w:p>
    <w:p w14:paraId="4BBC2E92" w14:textId="77777777" w:rsidR="00E71BFC" w:rsidRDefault="00E71BFC" w:rsidP="00E71BFC">
      <w:pPr>
        <w:spacing w:after="31" w:line="276" w:lineRule="auto"/>
        <w:ind w:right="57"/>
        <w:rPr>
          <w:color w:val="auto"/>
          <w:sz w:val="25"/>
          <w:szCs w:val="25"/>
        </w:rPr>
      </w:pPr>
    </w:p>
    <w:p w14:paraId="7CAF382A" w14:textId="77777777" w:rsidR="00E71BFC" w:rsidRDefault="00E71BFC" w:rsidP="00E71BFC">
      <w:pPr>
        <w:spacing w:after="31" w:line="276" w:lineRule="auto"/>
        <w:ind w:right="57"/>
        <w:rPr>
          <w:color w:val="auto"/>
          <w:sz w:val="25"/>
          <w:szCs w:val="25"/>
        </w:rPr>
      </w:pPr>
    </w:p>
    <w:p w14:paraId="5841D6C8" w14:textId="77777777" w:rsidR="00E71BFC" w:rsidRDefault="00E71BFC" w:rsidP="00E71BFC">
      <w:pPr>
        <w:spacing w:after="31" w:line="276" w:lineRule="auto"/>
        <w:ind w:right="57"/>
        <w:rPr>
          <w:color w:val="auto"/>
          <w:sz w:val="25"/>
          <w:szCs w:val="25"/>
        </w:rPr>
      </w:pPr>
    </w:p>
    <w:p w14:paraId="68FBA21A" w14:textId="77777777" w:rsidR="00E71BFC" w:rsidRDefault="00E71BFC" w:rsidP="00E71BFC">
      <w:pPr>
        <w:spacing w:after="31" w:line="276" w:lineRule="auto"/>
        <w:ind w:right="57"/>
        <w:rPr>
          <w:color w:val="auto"/>
          <w:sz w:val="25"/>
          <w:szCs w:val="25"/>
        </w:rPr>
      </w:pPr>
    </w:p>
    <w:p w14:paraId="04845434" w14:textId="77777777" w:rsidR="00E71BFC" w:rsidRDefault="00E71BFC" w:rsidP="00E71BFC">
      <w:pPr>
        <w:spacing w:after="31" w:line="276" w:lineRule="auto"/>
        <w:ind w:right="57"/>
        <w:rPr>
          <w:color w:val="auto"/>
          <w:sz w:val="25"/>
          <w:szCs w:val="25"/>
        </w:rPr>
      </w:pPr>
    </w:p>
    <w:p w14:paraId="68248B0F" w14:textId="77777777" w:rsidR="00E71BFC" w:rsidRDefault="00E71BFC" w:rsidP="00E71BFC">
      <w:pPr>
        <w:spacing w:after="31" w:line="276" w:lineRule="auto"/>
        <w:ind w:right="57"/>
        <w:rPr>
          <w:color w:val="auto"/>
          <w:sz w:val="25"/>
          <w:szCs w:val="25"/>
        </w:rPr>
      </w:pPr>
    </w:p>
    <w:p w14:paraId="2212DB20" w14:textId="77777777" w:rsidR="00E71BFC" w:rsidRDefault="00E71BFC" w:rsidP="00E71BFC">
      <w:pPr>
        <w:spacing w:after="31" w:line="276" w:lineRule="auto"/>
        <w:ind w:right="57"/>
        <w:rPr>
          <w:color w:val="auto"/>
          <w:sz w:val="25"/>
          <w:szCs w:val="25"/>
        </w:rPr>
      </w:pPr>
    </w:p>
    <w:p w14:paraId="1D802D90" w14:textId="77777777" w:rsidR="00E71BFC" w:rsidRDefault="00E71BFC" w:rsidP="00E71BFC">
      <w:pPr>
        <w:spacing w:after="31" w:line="276" w:lineRule="auto"/>
        <w:ind w:right="57"/>
        <w:rPr>
          <w:color w:val="auto"/>
          <w:sz w:val="25"/>
          <w:szCs w:val="25"/>
        </w:rPr>
      </w:pPr>
    </w:p>
    <w:p w14:paraId="6F7D4395" w14:textId="77777777" w:rsidR="00E71BFC" w:rsidRDefault="00E71BFC" w:rsidP="00E71BFC">
      <w:pPr>
        <w:spacing w:after="31" w:line="276" w:lineRule="auto"/>
        <w:ind w:right="57"/>
        <w:rPr>
          <w:color w:val="auto"/>
          <w:sz w:val="25"/>
          <w:szCs w:val="25"/>
        </w:rPr>
      </w:pPr>
    </w:p>
    <w:p w14:paraId="31D0E053" w14:textId="77777777" w:rsidR="00E71BFC" w:rsidRDefault="00E71BFC" w:rsidP="00E71BFC">
      <w:pPr>
        <w:spacing w:after="31" w:line="276" w:lineRule="auto"/>
        <w:ind w:right="57"/>
        <w:rPr>
          <w:color w:val="auto"/>
          <w:sz w:val="25"/>
          <w:szCs w:val="25"/>
        </w:rPr>
      </w:pPr>
    </w:p>
    <w:p w14:paraId="227396AB" w14:textId="77777777" w:rsidR="00E71BFC" w:rsidRDefault="00E71BFC" w:rsidP="00E71BFC">
      <w:pPr>
        <w:spacing w:after="31" w:line="276" w:lineRule="auto"/>
        <w:ind w:right="57"/>
        <w:rPr>
          <w:color w:val="auto"/>
          <w:sz w:val="25"/>
          <w:szCs w:val="25"/>
        </w:rPr>
      </w:pPr>
    </w:p>
    <w:p w14:paraId="787B62BD" w14:textId="77777777" w:rsidR="00E71BFC" w:rsidRDefault="00E71BFC" w:rsidP="00E71BFC">
      <w:pPr>
        <w:spacing w:after="31" w:line="276" w:lineRule="auto"/>
        <w:ind w:right="57"/>
        <w:rPr>
          <w:color w:val="auto"/>
          <w:sz w:val="25"/>
          <w:szCs w:val="25"/>
        </w:rPr>
      </w:pPr>
    </w:p>
    <w:p w14:paraId="66BF6CD3" w14:textId="77777777" w:rsidR="00E71BFC" w:rsidRDefault="00E71BFC" w:rsidP="00E71BFC">
      <w:pPr>
        <w:spacing w:after="31" w:line="276" w:lineRule="auto"/>
        <w:ind w:right="57"/>
        <w:rPr>
          <w:color w:val="auto"/>
          <w:sz w:val="25"/>
          <w:szCs w:val="25"/>
        </w:rPr>
      </w:pPr>
    </w:p>
    <w:p w14:paraId="2A2A1466" w14:textId="77777777" w:rsidR="00E71BFC" w:rsidRDefault="00E71BFC" w:rsidP="00E71BFC">
      <w:pPr>
        <w:spacing w:after="31" w:line="276" w:lineRule="auto"/>
        <w:ind w:right="57"/>
        <w:rPr>
          <w:color w:val="auto"/>
          <w:sz w:val="25"/>
          <w:szCs w:val="25"/>
        </w:rPr>
      </w:pPr>
    </w:p>
    <w:p w14:paraId="388C1903" w14:textId="77777777" w:rsidR="00E71BFC" w:rsidRDefault="00E71BFC" w:rsidP="00E71BFC">
      <w:pPr>
        <w:spacing w:after="31" w:line="276" w:lineRule="auto"/>
        <w:ind w:right="57"/>
        <w:rPr>
          <w:color w:val="auto"/>
          <w:sz w:val="25"/>
          <w:szCs w:val="25"/>
        </w:rPr>
      </w:pPr>
    </w:p>
    <w:p w14:paraId="625A694C" w14:textId="77777777" w:rsidR="00E71BFC" w:rsidRDefault="00E71BFC" w:rsidP="00E71BFC">
      <w:pPr>
        <w:spacing w:after="31" w:line="276" w:lineRule="auto"/>
        <w:ind w:right="57"/>
        <w:rPr>
          <w:color w:val="auto"/>
          <w:sz w:val="25"/>
          <w:szCs w:val="25"/>
        </w:rPr>
      </w:pPr>
    </w:p>
    <w:p w14:paraId="5DE2CBC6" w14:textId="77777777" w:rsidR="00E71BFC" w:rsidRDefault="00E71BFC" w:rsidP="00E71BFC">
      <w:pPr>
        <w:spacing w:after="31" w:line="276" w:lineRule="auto"/>
        <w:ind w:right="57"/>
        <w:rPr>
          <w:color w:val="auto"/>
          <w:sz w:val="25"/>
          <w:szCs w:val="25"/>
        </w:rPr>
      </w:pPr>
    </w:p>
    <w:p w14:paraId="654B0B3C" w14:textId="77777777" w:rsidR="00E71BFC" w:rsidRDefault="00E71BFC" w:rsidP="00E71BFC">
      <w:pPr>
        <w:spacing w:after="31" w:line="276" w:lineRule="auto"/>
        <w:ind w:right="57"/>
        <w:rPr>
          <w:color w:val="auto"/>
          <w:sz w:val="25"/>
          <w:szCs w:val="25"/>
        </w:rPr>
      </w:pPr>
    </w:p>
    <w:p w14:paraId="59B77B72" w14:textId="77777777" w:rsidR="00E71BFC" w:rsidRDefault="00E71BFC" w:rsidP="00E71BFC">
      <w:pPr>
        <w:spacing w:after="31" w:line="276" w:lineRule="auto"/>
        <w:ind w:right="57"/>
        <w:rPr>
          <w:color w:val="auto"/>
          <w:sz w:val="25"/>
          <w:szCs w:val="25"/>
        </w:rPr>
      </w:pPr>
    </w:p>
    <w:p w14:paraId="15F24B63" w14:textId="77777777" w:rsidR="00E71BFC" w:rsidRDefault="00E71BFC" w:rsidP="00E71BFC">
      <w:pPr>
        <w:spacing w:after="31" w:line="276" w:lineRule="auto"/>
        <w:ind w:right="57"/>
        <w:rPr>
          <w:color w:val="auto"/>
          <w:sz w:val="25"/>
          <w:szCs w:val="25"/>
        </w:rPr>
      </w:pPr>
    </w:p>
    <w:p w14:paraId="1D245C4F" w14:textId="77777777" w:rsidR="00E71BFC" w:rsidRDefault="00E71BFC" w:rsidP="00E71BFC">
      <w:pPr>
        <w:spacing w:after="31" w:line="276" w:lineRule="auto"/>
        <w:ind w:right="57"/>
        <w:rPr>
          <w:color w:val="auto"/>
          <w:sz w:val="25"/>
          <w:szCs w:val="25"/>
        </w:rPr>
      </w:pPr>
    </w:p>
    <w:p w14:paraId="78D48145" w14:textId="77777777" w:rsidR="00E71BFC" w:rsidRDefault="00E71BFC" w:rsidP="00E71BFC">
      <w:pPr>
        <w:spacing w:after="31" w:line="276" w:lineRule="auto"/>
        <w:ind w:right="57"/>
        <w:rPr>
          <w:color w:val="auto"/>
          <w:sz w:val="25"/>
          <w:szCs w:val="25"/>
        </w:rPr>
      </w:pPr>
    </w:p>
    <w:p w14:paraId="698998B5" w14:textId="77777777" w:rsidR="00E71BFC" w:rsidRDefault="00E71BFC" w:rsidP="00E71BFC">
      <w:pPr>
        <w:spacing w:after="31" w:line="276" w:lineRule="auto"/>
        <w:ind w:right="57"/>
        <w:rPr>
          <w:color w:val="auto"/>
          <w:sz w:val="25"/>
          <w:szCs w:val="25"/>
        </w:rPr>
      </w:pPr>
    </w:p>
    <w:p w14:paraId="47ECC02F" w14:textId="77777777" w:rsidR="00E71BFC" w:rsidRDefault="00E71BFC" w:rsidP="00E71BFC">
      <w:pPr>
        <w:spacing w:after="31" w:line="276" w:lineRule="auto"/>
        <w:ind w:right="57"/>
        <w:rPr>
          <w:color w:val="auto"/>
          <w:sz w:val="25"/>
          <w:szCs w:val="25"/>
        </w:rPr>
      </w:pPr>
    </w:p>
    <w:p w14:paraId="6865D0DC" w14:textId="77777777" w:rsidR="00E71BFC" w:rsidRDefault="00E71BFC" w:rsidP="00E71BFC">
      <w:pPr>
        <w:spacing w:after="31" w:line="276" w:lineRule="auto"/>
        <w:ind w:right="57"/>
        <w:rPr>
          <w:color w:val="auto"/>
          <w:sz w:val="25"/>
          <w:szCs w:val="25"/>
        </w:rPr>
      </w:pPr>
    </w:p>
    <w:p w14:paraId="1B385D4C" w14:textId="77777777" w:rsidR="00E71BFC" w:rsidRDefault="00E71BFC" w:rsidP="00E71BFC">
      <w:pPr>
        <w:spacing w:after="31" w:line="276" w:lineRule="auto"/>
        <w:ind w:right="57"/>
        <w:rPr>
          <w:color w:val="auto"/>
          <w:sz w:val="25"/>
          <w:szCs w:val="25"/>
        </w:rPr>
      </w:pPr>
    </w:p>
    <w:p w14:paraId="68073C6D" w14:textId="77777777" w:rsidR="00E71BFC" w:rsidRDefault="00E71BFC" w:rsidP="00E71BFC">
      <w:pPr>
        <w:spacing w:after="31" w:line="276" w:lineRule="auto"/>
        <w:ind w:right="57"/>
        <w:rPr>
          <w:color w:val="auto"/>
          <w:sz w:val="25"/>
          <w:szCs w:val="25"/>
        </w:rPr>
      </w:pPr>
    </w:p>
    <w:p w14:paraId="14DC5025" w14:textId="77777777" w:rsidR="00E71BFC" w:rsidRDefault="00E71BFC" w:rsidP="00E71BFC">
      <w:pPr>
        <w:spacing w:after="31" w:line="276" w:lineRule="auto"/>
        <w:ind w:right="57"/>
        <w:rPr>
          <w:color w:val="auto"/>
          <w:sz w:val="25"/>
          <w:szCs w:val="25"/>
        </w:rPr>
      </w:pPr>
    </w:p>
    <w:p w14:paraId="5E4E9C32" w14:textId="77777777" w:rsidR="00E71BFC" w:rsidRDefault="00E71BFC" w:rsidP="00E71BFC">
      <w:pPr>
        <w:spacing w:after="31" w:line="276" w:lineRule="auto"/>
        <w:ind w:right="57"/>
        <w:rPr>
          <w:color w:val="auto"/>
          <w:sz w:val="25"/>
          <w:szCs w:val="25"/>
        </w:rPr>
      </w:pPr>
    </w:p>
    <w:p w14:paraId="72FD42A6" w14:textId="77777777" w:rsidR="00E71BFC" w:rsidRDefault="00E71BFC" w:rsidP="00E71BFC">
      <w:pPr>
        <w:spacing w:after="31" w:line="276" w:lineRule="auto"/>
        <w:ind w:right="57"/>
        <w:rPr>
          <w:color w:val="auto"/>
          <w:sz w:val="25"/>
          <w:szCs w:val="25"/>
        </w:rPr>
      </w:pPr>
    </w:p>
    <w:p w14:paraId="157C5895" w14:textId="77777777" w:rsidR="00E71BFC" w:rsidRDefault="00E71BFC" w:rsidP="00E71BFC">
      <w:pPr>
        <w:spacing w:after="31" w:line="276" w:lineRule="auto"/>
        <w:ind w:right="57"/>
        <w:rPr>
          <w:color w:val="auto"/>
          <w:sz w:val="25"/>
          <w:szCs w:val="25"/>
        </w:rPr>
      </w:pPr>
    </w:p>
    <w:p w14:paraId="000A51C2" w14:textId="77777777" w:rsidR="00E71BFC" w:rsidRDefault="00E71BFC" w:rsidP="00E71BFC">
      <w:pPr>
        <w:spacing w:after="31" w:line="276" w:lineRule="auto"/>
        <w:ind w:right="57"/>
        <w:rPr>
          <w:color w:val="auto"/>
          <w:sz w:val="25"/>
          <w:szCs w:val="25"/>
        </w:rPr>
      </w:pPr>
    </w:p>
    <w:p w14:paraId="3FD91F74" w14:textId="77777777" w:rsidR="00E71BFC" w:rsidRDefault="00E71BFC" w:rsidP="00E71BFC">
      <w:pPr>
        <w:spacing w:after="31" w:line="276" w:lineRule="auto"/>
        <w:ind w:right="57"/>
        <w:rPr>
          <w:color w:val="auto"/>
          <w:sz w:val="25"/>
          <w:szCs w:val="25"/>
        </w:rPr>
      </w:pPr>
    </w:p>
    <w:p w14:paraId="6F6F1CF8" w14:textId="77777777" w:rsidR="00A16CF4" w:rsidRDefault="00A16CF4" w:rsidP="00E71BFC">
      <w:pPr>
        <w:spacing w:after="31" w:line="276" w:lineRule="auto"/>
        <w:ind w:right="57"/>
        <w:rPr>
          <w:color w:val="auto"/>
          <w:sz w:val="25"/>
          <w:szCs w:val="25"/>
        </w:rPr>
      </w:pPr>
    </w:p>
    <w:p w14:paraId="14B75301" w14:textId="77777777" w:rsidR="00A16CF4" w:rsidRDefault="00A16CF4" w:rsidP="00E71BFC">
      <w:pPr>
        <w:spacing w:after="31" w:line="276" w:lineRule="auto"/>
        <w:ind w:right="57"/>
        <w:rPr>
          <w:color w:val="auto"/>
          <w:sz w:val="25"/>
          <w:szCs w:val="25"/>
        </w:rPr>
      </w:pPr>
    </w:p>
    <w:p w14:paraId="57F7F90C" w14:textId="77777777" w:rsidR="00A16CF4" w:rsidRDefault="00A16CF4" w:rsidP="00E71BFC">
      <w:pPr>
        <w:spacing w:after="31" w:line="276" w:lineRule="auto"/>
        <w:ind w:right="57"/>
        <w:rPr>
          <w:color w:val="auto"/>
          <w:sz w:val="25"/>
          <w:szCs w:val="25"/>
        </w:rPr>
      </w:pPr>
    </w:p>
    <w:p w14:paraId="016197F2" w14:textId="77777777" w:rsidR="00E71BFC" w:rsidRDefault="00E71BFC" w:rsidP="00E54401">
      <w:pPr>
        <w:spacing w:after="31" w:line="276" w:lineRule="auto"/>
        <w:ind w:left="0" w:right="57" w:firstLine="0"/>
        <w:rPr>
          <w:color w:val="auto"/>
          <w:sz w:val="25"/>
          <w:szCs w:val="25"/>
        </w:rPr>
      </w:pPr>
    </w:p>
    <w:p w14:paraId="0C8A4DEB" w14:textId="77777777" w:rsidR="00E71BFC" w:rsidRDefault="00E71BFC" w:rsidP="00E71BFC">
      <w:pPr>
        <w:spacing w:after="31" w:line="276" w:lineRule="auto"/>
        <w:ind w:right="57"/>
        <w:rPr>
          <w:color w:val="auto"/>
          <w:sz w:val="25"/>
          <w:szCs w:val="25"/>
        </w:rPr>
      </w:pPr>
    </w:p>
    <w:p w14:paraId="32EBD611" w14:textId="1EA4B758" w:rsidR="00BE6346" w:rsidRDefault="00E71BFC" w:rsidP="00BE6346">
      <w:pPr>
        <w:spacing w:after="31" w:line="276" w:lineRule="auto"/>
        <w:ind w:right="57"/>
        <w:jc w:val="center"/>
        <w:rPr>
          <w:b/>
          <w:bCs/>
          <w:color w:val="auto"/>
          <w:sz w:val="36"/>
          <w:szCs w:val="36"/>
        </w:rPr>
      </w:pPr>
      <w:r w:rsidRPr="00BE6346">
        <w:rPr>
          <w:b/>
          <w:bCs/>
          <w:color w:val="auto"/>
          <w:sz w:val="36"/>
          <w:szCs w:val="36"/>
        </w:rPr>
        <w:t>Bordereaux des prix</w:t>
      </w:r>
      <w:r w:rsidR="00BE6346" w:rsidRPr="00BE6346">
        <w:rPr>
          <w:b/>
          <w:bCs/>
          <w:color w:val="auto"/>
          <w:sz w:val="36"/>
          <w:szCs w:val="36"/>
        </w:rPr>
        <w:t xml:space="preserve"> et des </w:t>
      </w:r>
      <w:r w:rsidRPr="00BE6346">
        <w:rPr>
          <w:b/>
          <w:bCs/>
          <w:color w:val="auto"/>
          <w:sz w:val="36"/>
          <w:szCs w:val="36"/>
        </w:rPr>
        <w:t>quantités</w:t>
      </w:r>
    </w:p>
    <w:p w14:paraId="301A6078" w14:textId="7EF3A997" w:rsidR="00BE6346" w:rsidRDefault="00BE6346" w:rsidP="00BE6346">
      <w:pPr>
        <w:spacing w:after="31" w:line="276" w:lineRule="auto"/>
        <w:ind w:right="57"/>
        <w:jc w:val="center"/>
        <w:rPr>
          <w:b/>
          <w:bCs/>
          <w:color w:val="auto"/>
          <w:sz w:val="36"/>
          <w:szCs w:val="36"/>
        </w:rPr>
      </w:pPr>
    </w:p>
    <w:p w14:paraId="64BE096D" w14:textId="697C994D" w:rsidR="00BE6346" w:rsidRDefault="00BE6346" w:rsidP="00BE6346">
      <w:pPr>
        <w:spacing w:after="31" w:line="276" w:lineRule="auto"/>
        <w:ind w:right="57"/>
        <w:jc w:val="center"/>
        <w:rPr>
          <w:b/>
          <w:bCs/>
          <w:color w:val="auto"/>
          <w:sz w:val="36"/>
          <w:szCs w:val="36"/>
        </w:rPr>
      </w:pPr>
    </w:p>
    <w:p w14:paraId="6C11FEBB" w14:textId="09662B05" w:rsidR="00BE6346" w:rsidRDefault="00BE6346" w:rsidP="00BE6346">
      <w:pPr>
        <w:spacing w:after="31" w:line="276" w:lineRule="auto"/>
        <w:ind w:right="57"/>
        <w:jc w:val="center"/>
        <w:rPr>
          <w:b/>
          <w:bCs/>
          <w:color w:val="auto"/>
          <w:sz w:val="36"/>
          <w:szCs w:val="36"/>
        </w:rPr>
      </w:pPr>
    </w:p>
    <w:p w14:paraId="2F8D25A0" w14:textId="54E9378D" w:rsidR="00BE6346" w:rsidRDefault="00BE6346" w:rsidP="00BE6346">
      <w:pPr>
        <w:spacing w:after="31" w:line="276" w:lineRule="auto"/>
        <w:ind w:right="57"/>
        <w:jc w:val="center"/>
        <w:rPr>
          <w:b/>
          <w:bCs/>
          <w:color w:val="auto"/>
          <w:sz w:val="36"/>
          <w:szCs w:val="36"/>
        </w:rPr>
      </w:pPr>
    </w:p>
    <w:p w14:paraId="1205008E" w14:textId="64F30360" w:rsidR="00BE6346" w:rsidRDefault="00BE6346" w:rsidP="00BE6346">
      <w:pPr>
        <w:spacing w:after="31" w:line="276" w:lineRule="auto"/>
        <w:ind w:right="57"/>
        <w:jc w:val="center"/>
        <w:rPr>
          <w:b/>
          <w:bCs/>
          <w:color w:val="auto"/>
          <w:sz w:val="36"/>
          <w:szCs w:val="36"/>
        </w:rPr>
      </w:pPr>
    </w:p>
    <w:p w14:paraId="59D57821" w14:textId="6D6E664C" w:rsidR="00BE6346" w:rsidRDefault="00BE6346" w:rsidP="00BE6346">
      <w:pPr>
        <w:spacing w:after="31" w:line="276" w:lineRule="auto"/>
        <w:ind w:right="57"/>
        <w:jc w:val="center"/>
        <w:rPr>
          <w:b/>
          <w:bCs/>
          <w:color w:val="auto"/>
          <w:sz w:val="36"/>
          <w:szCs w:val="36"/>
        </w:rPr>
      </w:pPr>
    </w:p>
    <w:p w14:paraId="3F57696C" w14:textId="177418CC" w:rsidR="00BE6346" w:rsidRDefault="00BE6346" w:rsidP="00BE6346">
      <w:pPr>
        <w:spacing w:after="31" w:line="276" w:lineRule="auto"/>
        <w:ind w:right="57"/>
        <w:jc w:val="center"/>
        <w:rPr>
          <w:b/>
          <w:bCs/>
          <w:color w:val="auto"/>
          <w:sz w:val="36"/>
          <w:szCs w:val="36"/>
        </w:rPr>
      </w:pPr>
    </w:p>
    <w:p w14:paraId="5BE8054D" w14:textId="6F2047D7" w:rsidR="00BE6346" w:rsidRDefault="00BE6346" w:rsidP="00BE6346">
      <w:pPr>
        <w:spacing w:after="31" w:line="276" w:lineRule="auto"/>
        <w:ind w:right="57"/>
        <w:jc w:val="center"/>
        <w:rPr>
          <w:b/>
          <w:bCs/>
          <w:color w:val="auto"/>
          <w:sz w:val="36"/>
          <w:szCs w:val="36"/>
        </w:rPr>
      </w:pPr>
    </w:p>
    <w:p w14:paraId="44710063" w14:textId="3E28A46A" w:rsidR="00BE6346" w:rsidRDefault="00BE6346" w:rsidP="00BE6346">
      <w:pPr>
        <w:spacing w:after="31" w:line="276" w:lineRule="auto"/>
        <w:ind w:right="57"/>
        <w:jc w:val="center"/>
        <w:rPr>
          <w:b/>
          <w:bCs/>
          <w:color w:val="auto"/>
          <w:sz w:val="36"/>
          <w:szCs w:val="36"/>
        </w:rPr>
      </w:pPr>
    </w:p>
    <w:p w14:paraId="3838572B" w14:textId="6474CC3C" w:rsidR="00BE6346" w:rsidRDefault="00BE6346" w:rsidP="00BE6346">
      <w:pPr>
        <w:spacing w:after="31" w:line="276" w:lineRule="auto"/>
        <w:ind w:right="57"/>
        <w:jc w:val="center"/>
        <w:rPr>
          <w:b/>
          <w:bCs/>
          <w:color w:val="auto"/>
          <w:sz w:val="36"/>
          <w:szCs w:val="36"/>
        </w:rPr>
      </w:pPr>
    </w:p>
    <w:p w14:paraId="6FCBFBCD" w14:textId="7F87D7C9" w:rsidR="00BE6346" w:rsidRDefault="00BE6346" w:rsidP="00BE6346">
      <w:pPr>
        <w:spacing w:after="31" w:line="276" w:lineRule="auto"/>
        <w:ind w:right="57"/>
        <w:jc w:val="center"/>
        <w:rPr>
          <w:b/>
          <w:bCs/>
          <w:color w:val="auto"/>
          <w:sz w:val="36"/>
          <w:szCs w:val="36"/>
        </w:rPr>
      </w:pPr>
    </w:p>
    <w:p w14:paraId="196E4504" w14:textId="365A5BD5" w:rsidR="00BE6346" w:rsidRDefault="00BE6346" w:rsidP="00BE6346">
      <w:pPr>
        <w:spacing w:after="31" w:line="276" w:lineRule="auto"/>
        <w:ind w:right="57"/>
        <w:jc w:val="center"/>
        <w:rPr>
          <w:b/>
          <w:bCs/>
          <w:color w:val="auto"/>
          <w:sz w:val="36"/>
          <w:szCs w:val="36"/>
        </w:rPr>
      </w:pPr>
    </w:p>
    <w:p w14:paraId="4381C8C1" w14:textId="64FF6DCD" w:rsidR="00BE6346" w:rsidRDefault="00BE6346" w:rsidP="00BE6346">
      <w:pPr>
        <w:spacing w:after="31" w:line="276" w:lineRule="auto"/>
        <w:ind w:right="57"/>
        <w:jc w:val="center"/>
        <w:rPr>
          <w:b/>
          <w:bCs/>
          <w:color w:val="auto"/>
          <w:sz w:val="36"/>
          <w:szCs w:val="36"/>
        </w:rPr>
      </w:pPr>
    </w:p>
    <w:p w14:paraId="36243B92" w14:textId="270E31AC" w:rsidR="00BE6346" w:rsidRDefault="00BE6346" w:rsidP="00BE6346">
      <w:pPr>
        <w:spacing w:after="31" w:line="276" w:lineRule="auto"/>
        <w:ind w:right="57"/>
        <w:jc w:val="center"/>
        <w:rPr>
          <w:b/>
          <w:bCs/>
          <w:color w:val="auto"/>
          <w:sz w:val="36"/>
          <w:szCs w:val="36"/>
        </w:rPr>
      </w:pPr>
    </w:p>
    <w:p w14:paraId="669460F5" w14:textId="65589029" w:rsidR="00BE6346" w:rsidRDefault="00BE6346" w:rsidP="00BE6346">
      <w:pPr>
        <w:spacing w:after="31" w:line="276" w:lineRule="auto"/>
        <w:ind w:right="57"/>
        <w:jc w:val="center"/>
        <w:rPr>
          <w:b/>
          <w:bCs/>
          <w:color w:val="auto"/>
          <w:sz w:val="36"/>
          <w:szCs w:val="36"/>
        </w:rPr>
      </w:pPr>
    </w:p>
    <w:p w14:paraId="119F6A16" w14:textId="2BB584C4" w:rsidR="00BE6346" w:rsidRDefault="00BE6346" w:rsidP="00BE6346">
      <w:pPr>
        <w:spacing w:after="31" w:line="276" w:lineRule="auto"/>
        <w:ind w:right="57"/>
        <w:jc w:val="center"/>
        <w:rPr>
          <w:b/>
          <w:bCs/>
          <w:color w:val="auto"/>
          <w:sz w:val="36"/>
          <w:szCs w:val="36"/>
        </w:rPr>
      </w:pPr>
    </w:p>
    <w:p w14:paraId="6DB32493" w14:textId="0C8EFF49" w:rsidR="00BE6346" w:rsidRDefault="00BE6346" w:rsidP="00BE6346">
      <w:pPr>
        <w:spacing w:after="31" w:line="276" w:lineRule="auto"/>
        <w:ind w:right="57"/>
        <w:jc w:val="center"/>
        <w:rPr>
          <w:b/>
          <w:bCs/>
          <w:color w:val="auto"/>
          <w:sz w:val="36"/>
          <w:szCs w:val="36"/>
        </w:rPr>
      </w:pPr>
    </w:p>
    <w:p w14:paraId="64E44BF0" w14:textId="25422DC6" w:rsidR="00BE6346" w:rsidRDefault="00BE6346" w:rsidP="00BE6346">
      <w:pPr>
        <w:spacing w:after="31" w:line="276" w:lineRule="auto"/>
        <w:ind w:right="57"/>
        <w:jc w:val="center"/>
        <w:rPr>
          <w:b/>
          <w:bCs/>
          <w:color w:val="auto"/>
          <w:sz w:val="36"/>
          <w:szCs w:val="36"/>
        </w:rPr>
      </w:pPr>
    </w:p>
    <w:p w14:paraId="76E2DADF" w14:textId="77F383F6" w:rsidR="00BE6346" w:rsidRDefault="00BE6346" w:rsidP="00BE6346">
      <w:pPr>
        <w:spacing w:after="31" w:line="276" w:lineRule="auto"/>
        <w:ind w:right="57"/>
        <w:jc w:val="center"/>
        <w:rPr>
          <w:b/>
          <w:bCs/>
          <w:color w:val="auto"/>
          <w:sz w:val="36"/>
          <w:szCs w:val="36"/>
        </w:rPr>
      </w:pPr>
    </w:p>
    <w:p w14:paraId="541A6462" w14:textId="1389F2B9" w:rsidR="00BE6346" w:rsidRDefault="00BE6346" w:rsidP="00BE6346">
      <w:pPr>
        <w:spacing w:after="31" w:line="276" w:lineRule="auto"/>
        <w:ind w:right="57"/>
        <w:jc w:val="center"/>
        <w:rPr>
          <w:b/>
          <w:bCs/>
          <w:color w:val="auto"/>
          <w:sz w:val="36"/>
          <w:szCs w:val="36"/>
        </w:rPr>
      </w:pPr>
    </w:p>
    <w:p w14:paraId="2E3164FF" w14:textId="37FC508C" w:rsidR="00BE6346" w:rsidRDefault="00BE6346" w:rsidP="00BE6346">
      <w:pPr>
        <w:spacing w:after="31" w:line="276" w:lineRule="auto"/>
        <w:ind w:right="57"/>
        <w:jc w:val="center"/>
        <w:rPr>
          <w:b/>
          <w:bCs/>
          <w:color w:val="auto"/>
          <w:sz w:val="36"/>
          <w:szCs w:val="36"/>
        </w:rPr>
      </w:pPr>
    </w:p>
    <w:p w14:paraId="3244D72E" w14:textId="77777777" w:rsidR="00A16CF4" w:rsidRDefault="00A16CF4" w:rsidP="00BE6346">
      <w:pPr>
        <w:spacing w:after="31" w:line="276" w:lineRule="auto"/>
        <w:ind w:right="57"/>
        <w:jc w:val="center"/>
        <w:rPr>
          <w:b/>
          <w:bCs/>
          <w:color w:val="auto"/>
          <w:sz w:val="36"/>
          <w:szCs w:val="36"/>
        </w:rPr>
      </w:pPr>
    </w:p>
    <w:p w14:paraId="3B997E15" w14:textId="77777777" w:rsidR="00A16CF4" w:rsidRDefault="00A16CF4" w:rsidP="00BE6346">
      <w:pPr>
        <w:spacing w:after="31" w:line="276" w:lineRule="auto"/>
        <w:ind w:right="57"/>
        <w:jc w:val="center"/>
        <w:rPr>
          <w:b/>
          <w:bCs/>
          <w:color w:val="auto"/>
          <w:sz w:val="36"/>
          <w:szCs w:val="36"/>
        </w:rPr>
      </w:pPr>
    </w:p>
    <w:p w14:paraId="4E22C047" w14:textId="77777777" w:rsidR="00B54EA4" w:rsidRDefault="00B54EA4" w:rsidP="00BE6346">
      <w:pPr>
        <w:spacing w:after="31" w:line="276" w:lineRule="auto"/>
        <w:ind w:right="57"/>
        <w:jc w:val="center"/>
        <w:rPr>
          <w:b/>
          <w:bCs/>
          <w:color w:val="auto"/>
          <w:sz w:val="36"/>
          <w:szCs w:val="36"/>
        </w:rPr>
      </w:pPr>
    </w:p>
    <w:p w14:paraId="0A86C639" w14:textId="77777777" w:rsidR="00A16CF4" w:rsidRPr="00BE6346" w:rsidRDefault="00A16CF4" w:rsidP="00BE6346">
      <w:pPr>
        <w:spacing w:after="31" w:line="276" w:lineRule="auto"/>
        <w:ind w:right="57"/>
        <w:jc w:val="center"/>
        <w:rPr>
          <w:b/>
          <w:bCs/>
          <w:color w:val="auto"/>
          <w:sz w:val="36"/>
          <w:szCs w:val="36"/>
        </w:rPr>
      </w:pPr>
    </w:p>
    <w:p w14:paraId="7F48E101" w14:textId="2AD4196D" w:rsidR="00BE6346" w:rsidRDefault="00BE6346" w:rsidP="00BE6346">
      <w:pPr>
        <w:spacing w:after="31" w:line="276" w:lineRule="auto"/>
        <w:ind w:right="57"/>
        <w:jc w:val="center"/>
        <w:rPr>
          <w:b/>
          <w:bCs/>
          <w:color w:val="auto"/>
          <w:sz w:val="25"/>
          <w:szCs w:val="25"/>
        </w:rPr>
      </w:pPr>
      <w:r w:rsidRPr="00BE6346">
        <w:rPr>
          <w:b/>
          <w:bCs/>
          <w:color w:val="auto"/>
          <w:sz w:val="36"/>
          <w:szCs w:val="36"/>
        </w:rPr>
        <w:lastRenderedPageBreak/>
        <w:t>B</w:t>
      </w:r>
      <w:r w:rsidR="00E71BFC" w:rsidRPr="00BE6346">
        <w:rPr>
          <w:b/>
          <w:bCs/>
          <w:color w:val="auto"/>
          <w:sz w:val="36"/>
          <w:szCs w:val="36"/>
        </w:rPr>
        <w:t>ordereau des prix unitaires</w:t>
      </w:r>
      <w:r>
        <w:rPr>
          <w:b/>
          <w:bCs/>
          <w:color w:val="auto"/>
          <w:sz w:val="25"/>
          <w:szCs w:val="25"/>
        </w:rPr>
        <w:t xml:space="preserve"> (en lettre et en chiffre)</w:t>
      </w:r>
    </w:p>
    <w:p w14:paraId="27E4EBE7" w14:textId="77777777" w:rsidR="00BE6346" w:rsidRDefault="00BE6346" w:rsidP="00E71BFC">
      <w:pPr>
        <w:spacing w:after="31" w:line="276" w:lineRule="auto"/>
        <w:ind w:right="57"/>
        <w:rPr>
          <w:b/>
          <w:bCs/>
          <w:color w:val="auto"/>
          <w:sz w:val="25"/>
          <w:szCs w:val="25"/>
        </w:rPr>
      </w:pPr>
    </w:p>
    <w:p w14:paraId="300005A4" w14:textId="77777777" w:rsidR="00BE6346" w:rsidRDefault="00BE6346" w:rsidP="00E71BFC">
      <w:pPr>
        <w:spacing w:after="31" w:line="276" w:lineRule="auto"/>
        <w:ind w:right="57"/>
        <w:rPr>
          <w:b/>
          <w:bCs/>
          <w:color w:val="auto"/>
          <w:sz w:val="25"/>
          <w:szCs w:val="25"/>
        </w:rPr>
      </w:pPr>
    </w:p>
    <w:p w14:paraId="73F487E9" w14:textId="77777777" w:rsidR="00BE6346" w:rsidRDefault="00BE6346" w:rsidP="00E71BFC">
      <w:pPr>
        <w:spacing w:after="31" w:line="276" w:lineRule="auto"/>
        <w:ind w:right="57"/>
        <w:rPr>
          <w:b/>
          <w:bCs/>
          <w:color w:val="auto"/>
          <w:sz w:val="25"/>
          <w:szCs w:val="25"/>
        </w:rPr>
      </w:pPr>
    </w:p>
    <w:p w14:paraId="649E3021" w14:textId="77777777" w:rsidR="00BE6346" w:rsidRDefault="00BE6346" w:rsidP="00E71BFC">
      <w:pPr>
        <w:spacing w:after="31" w:line="276" w:lineRule="auto"/>
        <w:ind w:right="57"/>
        <w:rPr>
          <w:b/>
          <w:bCs/>
          <w:color w:val="auto"/>
          <w:sz w:val="25"/>
          <w:szCs w:val="25"/>
        </w:rPr>
      </w:pPr>
    </w:p>
    <w:p w14:paraId="33626C66" w14:textId="77777777" w:rsidR="00BE6346" w:rsidRDefault="00BE6346" w:rsidP="00E71BFC">
      <w:pPr>
        <w:spacing w:after="31" w:line="276" w:lineRule="auto"/>
        <w:ind w:right="57"/>
        <w:rPr>
          <w:b/>
          <w:bCs/>
          <w:color w:val="auto"/>
          <w:sz w:val="25"/>
          <w:szCs w:val="25"/>
        </w:rPr>
      </w:pPr>
    </w:p>
    <w:p w14:paraId="3403D091" w14:textId="77777777" w:rsidR="00BE6346" w:rsidRDefault="00BE6346" w:rsidP="00E71BFC">
      <w:pPr>
        <w:spacing w:after="31" w:line="276" w:lineRule="auto"/>
        <w:ind w:right="57"/>
        <w:rPr>
          <w:b/>
          <w:bCs/>
          <w:color w:val="auto"/>
          <w:sz w:val="25"/>
          <w:szCs w:val="25"/>
        </w:rPr>
      </w:pPr>
    </w:p>
    <w:p w14:paraId="7005CFD2" w14:textId="77777777" w:rsidR="00BE6346" w:rsidRDefault="00BE6346" w:rsidP="00E71BFC">
      <w:pPr>
        <w:spacing w:after="31" w:line="276" w:lineRule="auto"/>
        <w:ind w:right="57"/>
        <w:rPr>
          <w:b/>
          <w:bCs/>
          <w:color w:val="auto"/>
          <w:sz w:val="25"/>
          <w:szCs w:val="25"/>
        </w:rPr>
      </w:pPr>
    </w:p>
    <w:p w14:paraId="4268BEBB" w14:textId="77777777" w:rsidR="00BE6346" w:rsidRDefault="00BE6346" w:rsidP="00E71BFC">
      <w:pPr>
        <w:spacing w:after="31" w:line="276" w:lineRule="auto"/>
        <w:ind w:right="57"/>
        <w:rPr>
          <w:b/>
          <w:bCs/>
          <w:color w:val="auto"/>
          <w:sz w:val="25"/>
          <w:szCs w:val="25"/>
        </w:rPr>
      </w:pPr>
    </w:p>
    <w:p w14:paraId="45BD41CC" w14:textId="77777777" w:rsidR="00BE6346" w:rsidRDefault="00BE6346" w:rsidP="00E71BFC">
      <w:pPr>
        <w:spacing w:after="31" w:line="276" w:lineRule="auto"/>
        <w:ind w:right="57"/>
        <w:rPr>
          <w:b/>
          <w:bCs/>
          <w:color w:val="auto"/>
          <w:sz w:val="25"/>
          <w:szCs w:val="25"/>
        </w:rPr>
      </w:pPr>
    </w:p>
    <w:p w14:paraId="67766C8A" w14:textId="77777777" w:rsidR="00BE6346" w:rsidRDefault="00BE6346" w:rsidP="00E71BFC">
      <w:pPr>
        <w:spacing w:after="31" w:line="276" w:lineRule="auto"/>
        <w:ind w:right="57"/>
        <w:rPr>
          <w:b/>
          <w:bCs/>
          <w:color w:val="auto"/>
          <w:sz w:val="25"/>
          <w:szCs w:val="25"/>
        </w:rPr>
      </w:pPr>
    </w:p>
    <w:p w14:paraId="3142F50C" w14:textId="77777777" w:rsidR="00BE6346" w:rsidRDefault="00BE6346" w:rsidP="00E71BFC">
      <w:pPr>
        <w:spacing w:after="31" w:line="276" w:lineRule="auto"/>
        <w:ind w:right="57"/>
        <w:rPr>
          <w:b/>
          <w:bCs/>
          <w:color w:val="auto"/>
          <w:sz w:val="25"/>
          <w:szCs w:val="25"/>
        </w:rPr>
      </w:pPr>
    </w:p>
    <w:p w14:paraId="0398000A" w14:textId="77777777" w:rsidR="00BE6346" w:rsidRDefault="00BE6346" w:rsidP="00E71BFC">
      <w:pPr>
        <w:spacing w:after="31" w:line="276" w:lineRule="auto"/>
        <w:ind w:right="57"/>
        <w:rPr>
          <w:b/>
          <w:bCs/>
          <w:color w:val="auto"/>
          <w:sz w:val="25"/>
          <w:szCs w:val="25"/>
        </w:rPr>
      </w:pPr>
    </w:p>
    <w:p w14:paraId="1546094B" w14:textId="77777777" w:rsidR="00BE6346" w:rsidRDefault="00BE6346" w:rsidP="00E71BFC">
      <w:pPr>
        <w:spacing w:after="31" w:line="276" w:lineRule="auto"/>
        <w:ind w:right="57"/>
        <w:rPr>
          <w:b/>
          <w:bCs/>
          <w:color w:val="auto"/>
          <w:sz w:val="25"/>
          <w:szCs w:val="25"/>
        </w:rPr>
      </w:pPr>
    </w:p>
    <w:p w14:paraId="24279D53" w14:textId="77777777" w:rsidR="00BE6346" w:rsidRDefault="00BE6346" w:rsidP="00E71BFC">
      <w:pPr>
        <w:spacing w:after="31" w:line="276" w:lineRule="auto"/>
        <w:ind w:right="57"/>
        <w:rPr>
          <w:b/>
          <w:bCs/>
          <w:color w:val="auto"/>
          <w:sz w:val="25"/>
          <w:szCs w:val="25"/>
        </w:rPr>
      </w:pPr>
    </w:p>
    <w:p w14:paraId="754D9935" w14:textId="77777777" w:rsidR="00BE6346" w:rsidRDefault="00BE6346" w:rsidP="00E71BFC">
      <w:pPr>
        <w:spacing w:after="31" w:line="276" w:lineRule="auto"/>
        <w:ind w:right="57"/>
        <w:rPr>
          <w:b/>
          <w:bCs/>
          <w:color w:val="auto"/>
          <w:sz w:val="25"/>
          <w:szCs w:val="25"/>
        </w:rPr>
      </w:pPr>
    </w:p>
    <w:p w14:paraId="1600A3AC" w14:textId="77777777" w:rsidR="00BE6346" w:rsidRDefault="00BE6346" w:rsidP="00E71BFC">
      <w:pPr>
        <w:spacing w:after="31" w:line="276" w:lineRule="auto"/>
        <w:ind w:right="57"/>
        <w:rPr>
          <w:b/>
          <w:bCs/>
          <w:color w:val="auto"/>
          <w:sz w:val="25"/>
          <w:szCs w:val="25"/>
        </w:rPr>
      </w:pPr>
    </w:p>
    <w:p w14:paraId="09A542CB" w14:textId="77777777" w:rsidR="00BE6346" w:rsidRDefault="00BE6346" w:rsidP="00E71BFC">
      <w:pPr>
        <w:spacing w:after="31" w:line="276" w:lineRule="auto"/>
        <w:ind w:right="57"/>
        <w:rPr>
          <w:b/>
          <w:bCs/>
          <w:color w:val="auto"/>
          <w:sz w:val="25"/>
          <w:szCs w:val="25"/>
        </w:rPr>
      </w:pPr>
    </w:p>
    <w:p w14:paraId="336CCA87" w14:textId="77777777" w:rsidR="00BE6346" w:rsidRDefault="00BE6346" w:rsidP="00E71BFC">
      <w:pPr>
        <w:spacing w:after="31" w:line="276" w:lineRule="auto"/>
        <w:ind w:right="57"/>
        <w:rPr>
          <w:b/>
          <w:bCs/>
          <w:color w:val="auto"/>
          <w:sz w:val="25"/>
          <w:szCs w:val="25"/>
        </w:rPr>
      </w:pPr>
    </w:p>
    <w:p w14:paraId="42A9DC76" w14:textId="77777777" w:rsidR="00BE6346" w:rsidRDefault="00BE6346" w:rsidP="00E71BFC">
      <w:pPr>
        <w:spacing w:after="31" w:line="276" w:lineRule="auto"/>
        <w:ind w:right="57"/>
        <w:rPr>
          <w:b/>
          <w:bCs/>
          <w:color w:val="auto"/>
          <w:sz w:val="25"/>
          <w:szCs w:val="25"/>
        </w:rPr>
      </w:pPr>
    </w:p>
    <w:p w14:paraId="5EE5E4AF" w14:textId="77777777" w:rsidR="00BE6346" w:rsidRDefault="00BE6346" w:rsidP="00E71BFC">
      <w:pPr>
        <w:spacing w:after="31" w:line="276" w:lineRule="auto"/>
        <w:ind w:right="57"/>
        <w:rPr>
          <w:b/>
          <w:bCs/>
          <w:color w:val="auto"/>
          <w:sz w:val="25"/>
          <w:szCs w:val="25"/>
        </w:rPr>
      </w:pPr>
    </w:p>
    <w:p w14:paraId="20C5F336" w14:textId="77777777" w:rsidR="00BE6346" w:rsidRDefault="00BE6346" w:rsidP="00E71BFC">
      <w:pPr>
        <w:spacing w:after="31" w:line="276" w:lineRule="auto"/>
        <w:ind w:right="57"/>
        <w:rPr>
          <w:b/>
          <w:bCs/>
          <w:color w:val="auto"/>
          <w:sz w:val="25"/>
          <w:szCs w:val="25"/>
        </w:rPr>
      </w:pPr>
    </w:p>
    <w:p w14:paraId="373F159D" w14:textId="77777777" w:rsidR="00BE6346" w:rsidRDefault="00BE6346" w:rsidP="00E71BFC">
      <w:pPr>
        <w:spacing w:after="31" w:line="276" w:lineRule="auto"/>
        <w:ind w:right="57"/>
        <w:rPr>
          <w:b/>
          <w:bCs/>
          <w:color w:val="auto"/>
          <w:sz w:val="25"/>
          <w:szCs w:val="25"/>
        </w:rPr>
      </w:pPr>
    </w:p>
    <w:p w14:paraId="785AE653" w14:textId="77777777" w:rsidR="00BE6346" w:rsidRDefault="00BE6346" w:rsidP="00E71BFC">
      <w:pPr>
        <w:spacing w:after="31" w:line="276" w:lineRule="auto"/>
        <w:ind w:right="57"/>
        <w:rPr>
          <w:b/>
          <w:bCs/>
          <w:color w:val="auto"/>
          <w:sz w:val="25"/>
          <w:szCs w:val="25"/>
        </w:rPr>
      </w:pPr>
    </w:p>
    <w:p w14:paraId="6DE88907" w14:textId="77777777" w:rsidR="00BE6346" w:rsidRDefault="00BE6346" w:rsidP="00E71BFC">
      <w:pPr>
        <w:spacing w:after="31" w:line="276" w:lineRule="auto"/>
        <w:ind w:right="57"/>
        <w:rPr>
          <w:b/>
          <w:bCs/>
          <w:color w:val="auto"/>
          <w:sz w:val="25"/>
          <w:szCs w:val="25"/>
        </w:rPr>
      </w:pPr>
    </w:p>
    <w:p w14:paraId="34B03EF7" w14:textId="77777777" w:rsidR="00BE6346" w:rsidRDefault="00BE6346" w:rsidP="00E71BFC">
      <w:pPr>
        <w:spacing w:after="31" w:line="276" w:lineRule="auto"/>
        <w:ind w:right="57"/>
        <w:rPr>
          <w:b/>
          <w:bCs/>
          <w:color w:val="auto"/>
          <w:sz w:val="25"/>
          <w:szCs w:val="25"/>
        </w:rPr>
      </w:pPr>
    </w:p>
    <w:p w14:paraId="1FB65AEA" w14:textId="77777777" w:rsidR="00BE6346" w:rsidRDefault="00BE6346" w:rsidP="00E71BFC">
      <w:pPr>
        <w:spacing w:after="31" w:line="276" w:lineRule="auto"/>
        <w:ind w:right="57"/>
        <w:rPr>
          <w:b/>
          <w:bCs/>
          <w:color w:val="auto"/>
          <w:sz w:val="25"/>
          <w:szCs w:val="25"/>
        </w:rPr>
      </w:pPr>
    </w:p>
    <w:p w14:paraId="40C5927C" w14:textId="77777777" w:rsidR="00BE6346" w:rsidRDefault="00BE6346" w:rsidP="00E71BFC">
      <w:pPr>
        <w:spacing w:after="31" w:line="276" w:lineRule="auto"/>
        <w:ind w:right="57"/>
        <w:rPr>
          <w:b/>
          <w:bCs/>
          <w:color w:val="auto"/>
          <w:sz w:val="25"/>
          <w:szCs w:val="25"/>
        </w:rPr>
      </w:pPr>
    </w:p>
    <w:p w14:paraId="44EE989D" w14:textId="77777777" w:rsidR="00BE6346" w:rsidRDefault="00BE6346" w:rsidP="00E71BFC">
      <w:pPr>
        <w:spacing w:after="31" w:line="276" w:lineRule="auto"/>
        <w:ind w:right="57"/>
        <w:rPr>
          <w:b/>
          <w:bCs/>
          <w:color w:val="auto"/>
          <w:sz w:val="25"/>
          <w:szCs w:val="25"/>
        </w:rPr>
      </w:pPr>
    </w:p>
    <w:p w14:paraId="096C6F7C" w14:textId="77777777" w:rsidR="00BE6346" w:rsidRDefault="00BE6346" w:rsidP="00E71BFC">
      <w:pPr>
        <w:spacing w:after="31" w:line="276" w:lineRule="auto"/>
        <w:ind w:right="57"/>
        <w:rPr>
          <w:b/>
          <w:bCs/>
          <w:color w:val="auto"/>
          <w:sz w:val="25"/>
          <w:szCs w:val="25"/>
        </w:rPr>
      </w:pPr>
    </w:p>
    <w:p w14:paraId="5F0AB7F0" w14:textId="77777777" w:rsidR="00BE6346" w:rsidRDefault="00BE6346" w:rsidP="00E71BFC">
      <w:pPr>
        <w:spacing w:after="31" w:line="276" w:lineRule="auto"/>
        <w:ind w:right="57"/>
        <w:rPr>
          <w:b/>
          <w:bCs/>
          <w:color w:val="auto"/>
          <w:sz w:val="25"/>
          <w:szCs w:val="25"/>
        </w:rPr>
      </w:pPr>
    </w:p>
    <w:p w14:paraId="1882C6F0" w14:textId="77777777" w:rsidR="00BE6346" w:rsidRDefault="00BE6346" w:rsidP="001D4BCF">
      <w:pPr>
        <w:spacing w:after="31" w:line="276" w:lineRule="auto"/>
        <w:ind w:left="0" w:right="57" w:firstLine="0"/>
        <w:rPr>
          <w:b/>
          <w:bCs/>
          <w:color w:val="auto"/>
          <w:sz w:val="25"/>
          <w:szCs w:val="25"/>
        </w:rPr>
      </w:pPr>
    </w:p>
    <w:p w14:paraId="3D60DB99" w14:textId="77777777" w:rsidR="00BE6346" w:rsidRDefault="00BE6346" w:rsidP="00E71BFC">
      <w:pPr>
        <w:spacing w:after="31" w:line="276" w:lineRule="auto"/>
        <w:ind w:right="57"/>
        <w:rPr>
          <w:b/>
          <w:bCs/>
          <w:color w:val="auto"/>
          <w:sz w:val="25"/>
          <w:szCs w:val="25"/>
        </w:rPr>
      </w:pPr>
    </w:p>
    <w:p w14:paraId="1510103C" w14:textId="77777777" w:rsidR="00D774D9" w:rsidRDefault="00D774D9" w:rsidP="00E71BFC">
      <w:pPr>
        <w:spacing w:after="31" w:line="276" w:lineRule="auto"/>
        <w:ind w:right="57"/>
        <w:rPr>
          <w:b/>
          <w:bCs/>
          <w:color w:val="auto"/>
          <w:sz w:val="25"/>
          <w:szCs w:val="25"/>
        </w:rPr>
      </w:pPr>
    </w:p>
    <w:p w14:paraId="244B8F40" w14:textId="77777777" w:rsidR="00D774D9" w:rsidRDefault="00D774D9" w:rsidP="00E71BFC">
      <w:pPr>
        <w:spacing w:after="31" w:line="276" w:lineRule="auto"/>
        <w:ind w:right="57"/>
        <w:rPr>
          <w:b/>
          <w:bCs/>
          <w:color w:val="auto"/>
          <w:sz w:val="25"/>
          <w:szCs w:val="25"/>
        </w:rPr>
      </w:pPr>
    </w:p>
    <w:p w14:paraId="01C343FD" w14:textId="77777777" w:rsidR="00D774D9" w:rsidRDefault="00D774D9" w:rsidP="00E71BFC">
      <w:pPr>
        <w:spacing w:after="31" w:line="276" w:lineRule="auto"/>
        <w:ind w:right="57"/>
        <w:rPr>
          <w:b/>
          <w:bCs/>
          <w:color w:val="auto"/>
          <w:sz w:val="25"/>
          <w:szCs w:val="25"/>
        </w:rPr>
      </w:pPr>
    </w:p>
    <w:p w14:paraId="6152B1C6" w14:textId="77777777" w:rsidR="00BE6346" w:rsidRDefault="00BE6346" w:rsidP="00E71BFC">
      <w:pPr>
        <w:spacing w:after="31" w:line="276" w:lineRule="auto"/>
        <w:ind w:right="57"/>
        <w:rPr>
          <w:b/>
          <w:bCs/>
          <w:color w:val="auto"/>
          <w:sz w:val="25"/>
          <w:szCs w:val="25"/>
        </w:rPr>
      </w:pPr>
    </w:p>
    <w:p w14:paraId="3C9DAD15" w14:textId="5019D40C" w:rsidR="00E71BFC" w:rsidRDefault="00E71BFC" w:rsidP="00BE6346">
      <w:pPr>
        <w:spacing w:after="31" w:line="276" w:lineRule="auto"/>
        <w:ind w:right="57"/>
        <w:jc w:val="center"/>
        <w:rPr>
          <w:b/>
          <w:bCs/>
          <w:color w:val="auto"/>
          <w:sz w:val="36"/>
          <w:szCs w:val="36"/>
        </w:rPr>
      </w:pPr>
      <w:r w:rsidRPr="00BE6346">
        <w:rPr>
          <w:b/>
          <w:bCs/>
          <w:color w:val="auto"/>
          <w:sz w:val="36"/>
          <w:szCs w:val="36"/>
        </w:rPr>
        <w:lastRenderedPageBreak/>
        <w:t>Calendrier de livraison</w:t>
      </w:r>
    </w:p>
    <w:p w14:paraId="09E8AB67" w14:textId="3E043621" w:rsidR="00BE6346" w:rsidRDefault="00BE6346" w:rsidP="00BE6346">
      <w:pPr>
        <w:spacing w:after="31" w:line="276" w:lineRule="auto"/>
        <w:ind w:right="57"/>
        <w:jc w:val="center"/>
        <w:rPr>
          <w:b/>
          <w:bCs/>
          <w:color w:val="auto"/>
          <w:sz w:val="36"/>
          <w:szCs w:val="36"/>
        </w:rPr>
      </w:pPr>
    </w:p>
    <w:p w14:paraId="429D742B" w14:textId="2D7E69D8" w:rsidR="00BE6346" w:rsidRDefault="00BE6346" w:rsidP="00BE6346">
      <w:pPr>
        <w:spacing w:after="31" w:line="276" w:lineRule="auto"/>
        <w:ind w:right="57"/>
        <w:jc w:val="center"/>
        <w:rPr>
          <w:b/>
          <w:bCs/>
          <w:color w:val="auto"/>
          <w:sz w:val="36"/>
          <w:szCs w:val="36"/>
        </w:rPr>
      </w:pPr>
    </w:p>
    <w:p w14:paraId="65AF3D3D" w14:textId="0ECD28BA" w:rsidR="00BE6346" w:rsidRDefault="00BE6346" w:rsidP="00BE6346">
      <w:pPr>
        <w:spacing w:after="31" w:line="276" w:lineRule="auto"/>
        <w:ind w:right="57"/>
        <w:jc w:val="center"/>
        <w:rPr>
          <w:b/>
          <w:bCs/>
          <w:color w:val="auto"/>
          <w:sz w:val="36"/>
          <w:szCs w:val="36"/>
        </w:rPr>
      </w:pPr>
    </w:p>
    <w:p w14:paraId="6FA019B2" w14:textId="6C06AF5B" w:rsidR="00BE6346" w:rsidRDefault="00BE6346" w:rsidP="00BE6346">
      <w:pPr>
        <w:spacing w:after="31" w:line="276" w:lineRule="auto"/>
        <w:ind w:right="57"/>
        <w:jc w:val="center"/>
        <w:rPr>
          <w:b/>
          <w:bCs/>
          <w:color w:val="auto"/>
          <w:sz w:val="36"/>
          <w:szCs w:val="36"/>
        </w:rPr>
      </w:pPr>
    </w:p>
    <w:p w14:paraId="57823343" w14:textId="38F57F43" w:rsidR="00BE6346" w:rsidRDefault="00BE6346" w:rsidP="00BE6346">
      <w:pPr>
        <w:spacing w:after="31" w:line="276" w:lineRule="auto"/>
        <w:ind w:right="57"/>
        <w:jc w:val="center"/>
        <w:rPr>
          <w:b/>
          <w:bCs/>
          <w:color w:val="auto"/>
          <w:sz w:val="36"/>
          <w:szCs w:val="36"/>
        </w:rPr>
      </w:pPr>
    </w:p>
    <w:p w14:paraId="3D1FF2B9" w14:textId="0DAF84B1" w:rsidR="00BE6346" w:rsidRDefault="00BE6346" w:rsidP="00BE6346">
      <w:pPr>
        <w:spacing w:after="31" w:line="276" w:lineRule="auto"/>
        <w:ind w:right="57"/>
        <w:jc w:val="center"/>
        <w:rPr>
          <w:b/>
          <w:bCs/>
          <w:color w:val="auto"/>
          <w:sz w:val="36"/>
          <w:szCs w:val="36"/>
        </w:rPr>
      </w:pPr>
    </w:p>
    <w:p w14:paraId="218239D8" w14:textId="1BF1C825" w:rsidR="00BE6346" w:rsidRDefault="00BE6346" w:rsidP="00BE6346">
      <w:pPr>
        <w:spacing w:after="31" w:line="276" w:lineRule="auto"/>
        <w:ind w:right="57"/>
        <w:jc w:val="center"/>
        <w:rPr>
          <w:b/>
          <w:bCs/>
          <w:color w:val="auto"/>
          <w:sz w:val="36"/>
          <w:szCs w:val="36"/>
        </w:rPr>
      </w:pPr>
    </w:p>
    <w:p w14:paraId="25980185" w14:textId="537F0922" w:rsidR="00BE6346" w:rsidRDefault="00BE6346" w:rsidP="00BE6346">
      <w:pPr>
        <w:spacing w:after="31" w:line="276" w:lineRule="auto"/>
        <w:ind w:right="57"/>
        <w:jc w:val="center"/>
        <w:rPr>
          <w:b/>
          <w:bCs/>
          <w:color w:val="auto"/>
          <w:sz w:val="36"/>
          <w:szCs w:val="36"/>
        </w:rPr>
      </w:pPr>
    </w:p>
    <w:p w14:paraId="7B1ECF7C" w14:textId="680ABCC8" w:rsidR="005460D2" w:rsidRDefault="005460D2" w:rsidP="00A7503D">
      <w:pPr>
        <w:spacing w:after="31" w:line="276" w:lineRule="auto"/>
        <w:ind w:left="0" w:right="57" w:firstLine="0"/>
        <w:rPr>
          <w:b/>
          <w:bCs/>
          <w:color w:val="auto"/>
          <w:sz w:val="36"/>
          <w:szCs w:val="36"/>
        </w:rPr>
      </w:pPr>
    </w:p>
    <w:p w14:paraId="7EF944DB" w14:textId="77777777" w:rsidR="005460D2" w:rsidRDefault="005460D2" w:rsidP="00BE6346">
      <w:pPr>
        <w:spacing w:after="31" w:line="276" w:lineRule="auto"/>
        <w:ind w:right="57"/>
        <w:jc w:val="center"/>
        <w:rPr>
          <w:b/>
          <w:bCs/>
          <w:color w:val="auto"/>
          <w:sz w:val="36"/>
          <w:szCs w:val="36"/>
        </w:rPr>
      </w:pPr>
    </w:p>
    <w:p w14:paraId="3B13DF72" w14:textId="531B92C0" w:rsidR="00D774D9" w:rsidRDefault="00D774D9" w:rsidP="00BE6346">
      <w:pPr>
        <w:spacing w:after="31" w:line="276" w:lineRule="auto"/>
        <w:ind w:right="57"/>
        <w:jc w:val="center"/>
        <w:rPr>
          <w:b/>
          <w:bCs/>
          <w:color w:val="auto"/>
          <w:sz w:val="36"/>
          <w:szCs w:val="36"/>
        </w:rPr>
      </w:pPr>
    </w:p>
    <w:p w14:paraId="244CDEAD" w14:textId="77777777" w:rsidR="0057386C" w:rsidRDefault="0057386C" w:rsidP="00E54401">
      <w:pPr>
        <w:spacing w:after="31" w:line="276" w:lineRule="auto"/>
        <w:ind w:left="0" w:right="57" w:firstLine="0"/>
        <w:rPr>
          <w:b/>
          <w:bCs/>
          <w:color w:val="auto"/>
          <w:sz w:val="36"/>
          <w:szCs w:val="36"/>
        </w:rPr>
      </w:pPr>
    </w:p>
    <w:p w14:paraId="19D92E1D" w14:textId="77777777" w:rsidR="00BA4BEF" w:rsidRDefault="00BA4BEF" w:rsidP="00BA4BEF">
      <w:pPr>
        <w:spacing w:after="0" w:line="276" w:lineRule="auto"/>
        <w:ind w:left="0" w:firstLine="0"/>
        <w:rPr>
          <w:b/>
          <w:bCs/>
          <w:color w:val="auto"/>
          <w:sz w:val="36"/>
          <w:szCs w:val="36"/>
        </w:rPr>
      </w:pPr>
      <w:bookmarkStart w:id="7" w:name="_Hlk117874283"/>
    </w:p>
    <w:p w14:paraId="4B4FDFC4" w14:textId="23FF7285" w:rsidR="00BE6346" w:rsidRPr="00BA4BEF" w:rsidRDefault="00BE6346" w:rsidP="00BA4BEF">
      <w:pPr>
        <w:spacing w:after="0" w:line="276" w:lineRule="auto"/>
        <w:ind w:left="0" w:firstLine="0"/>
        <w:rPr>
          <w:b/>
          <w:bCs/>
          <w:sz w:val="36"/>
          <w:szCs w:val="36"/>
        </w:rPr>
      </w:pPr>
      <w:r w:rsidRPr="004174A3">
        <w:rPr>
          <w:b/>
          <w:bCs/>
          <w:sz w:val="36"/>
          <w:szCs w:val="36"/>
        </w:rPr>
        <w:t xml:space="preserve">Cahier des </w:t>
      </w:r>
      <w:r>
        <w:rPr>
          <w:b/>
          <w:bCs/>
          <w:sz w:val="36"/>
          <w:szCs w:val="36"/>
        </w:rPr>
        <w:t>C</w:t>
      </w:r>
      <w:r w:rsidRPr="004174A3">
        <w:rPr>
          <w:b/>
          <w:bCs/>
          <w:sz w:val="36"/>
          <w:szCs w:val="36"/>
        </w:rPr>
        <w:t xml:space="preserve">lauses </w:t>
      </w:r>
      <w:r>
        <w:rPr>
          <w:b/>
          <w:bCs/>
          <w:sz w:val="36"/>
          <w:szCs w:val="36"/>
        </w:rPr>
        <w:t>A</w:t>
      </w:r>
      <w:r w:rsidRPr="004174A3">
        <w:rPr>
          <w:b/>
          <w:bCs/>
          <w:sz w:val="36"/>
          <w:szCs w:val="36"/>
        </w:rPr>
        <w:t xml:space="preserve">dministratives </w:t>
      </w:r>
      <w:r>
        <w:rPr>
          <w:b/>
          <w:bCs/>
          <w:sz w:val="36"/>
          <w:szCs w:val="36"/>
        </w:rPr>
        <w:t>P</w:t>
      </w:r>
      <w:r w:rsidRPr="004174A3">
        <w:rPr>
          <w:b/>
          <w:bCs/>
          <w:sz w:val="36"/>
          <w:szCs w:val="36"/>
        </w:rPr>
        <w:t>articulières (CCAP)</w:t>
      </w:r>
    </w:p>
    <w:p w14:paraId="39CF512D" w14:textId="3BCAC130" w:rsidR="00BE6346" w:rsidRPr="004174A3" w:rsidRDefault="00BE6346" w:rsidP="00BA4BEF">
      <w:pPr>
        <w:spacing w:after="0" w:line="276" w:lineRule="auto"/>
        <w:rPr>
          <w:szCs w:val="24"/>
        </w:rPr>
      </w:pPr>
      <w:r w:rsidRPr="004174A3">
        <w:rPr>
          <w:szCs w:val="24"/>
        </w:rPr>
        <w:t>Le Cahier des clauses administratives particulières (CCAP) précise le Cahier des clauses administratives générales (CCAG). Lorsqu’il y a contradiction, les clauses ci-après prévalent par rapport aux clauses du CCAG.</w:t>
      </w:r>
    </w:p>
    <w:tbl>
      <w:tblPr>
        <w:tblStyle w:val="Grilledutableau"/>
        <w:tblW w:w="0" w:type="auto"/>
        <w:tblLook w:val="04A0" w:firstRow="1" w:lastRow="0" w:firstColumn="1" w:lastColumn="0" w:noHBand="0" w:noVBand="1"/>
      </w:tblPr>
      <w:tblGrid>
        <w:gridCol w:w="1694"/>
        <w:gridCol w:w="7348"/>
      </w:tblGrid>
      <w:tr w:rsidR="00BE6346" w:rsidRPr="004174A3" w14:paraId="202E0E72" w14:textId="77777777" w:rsidTr="00CC2750">
        <w:trPr>
          <w:trHeight w:val="1137"/>
        </w:trPr>
        <w:tc>
          <w:tcPr>
            <w:tcW w:w="1694" w:type="dxa"/>
            <w:tcBorders>
              <w:left w:val="single" w:sz="12" w:space="0" w:color="auto"/>
            </w:tcBorders>
          </w:tcPr>
          <w:p w14:paraId="6169F6E0" w14:textId="77777777" w:rsidR="00BE6346" w:rsidRPr="004174A3" w:rsidRDefault="00BE6346" w:rsidP="00CC2750">
            <w:pPr>
              <w:spacing w:line="276" w:lineRule="auto"/>
              <w:rPr>
                <w:szCs w:val="24"/>
              </w:rPr>
            </w:pPr>
            <w:r w:rsidRPr="004174A3">
              <w:rPr>
                <w:szCs w:val="24"/>
              </w:rPr>
              <w:t>Articles du CCAG qui sont dérogées</w:t>
            </w:r>
          </w:p>
        </w:tc>
        <w:tc>
          <w:tcPr>
            <w:tcW w:w="7348" w:type="dxa"/>
            <w:tcBorders>
              <w:right w:val="single" w:sz="12" w:space="0" w:color="auto"/>
            </w:tcBorders>
          </w:tcPr>
          <w:p w14:paraId="3930CCD0" w14:textId="23923492" w:rsidR="00BE6346" w:rsidRPr="004174A3" w:rsidRDefault="00FE5D88" w:rsidP="00CC2750">
            <w:pPr>
              <w:spacing w:line="276" w:lineRule="auto"/>
              <w:rPr>
                <w:szCs w:val="24"/>
              </w:rPr>
            </w:pPr>
            <w:r w:rsidRPr="004174A3">
              <w:rPr>
                <w:szCs w:val="24"/>
              </w:rPr>
              <w:t>Articles</w:t>
            </w:r>
            <w:r w:rsidR="00BE6346" w:rsidRPr="004174A3">
              <w:rPr>
                <w:szCs w:val="24"/>
              </w:rPr>
              <w:t xml:space="preserve"> du CCAP qui introduisent ces dérogations</w:t>
            </w:r>
          </w:p>
        </w:tc>
      </w:tr>
      <w:tr w:rsidR="00BE6346" w:rsidRPr="004174A3" w14:paraId="1AA61751" w14:textId="77777777" w:rsidTr="004A4B11">
        <w:trPr>
          <w:trHeight w:val="477"/>
        </w:trPr>
        <w:tc>
          <w:tcPr>
            <w:tcW w:w="1694" w:type="dxa"/>
            <w:tcBorders>
              <w:left w:val="single" w:sz="12" w:space="0" w:color="auto"/>
            </w:tcBorders>
            <w:vAlign w:val="center"/>
          </w:tcPr>
          <w:p w14:paraId="21ECFED0" w14:textId="77777777" w:rsidR="00BE6346" w:rsidRPr="004174A3" w:rsidRDefault="00BE6346" w:rsidP="004A4B11">
            <w:pPr>
              <w:spacing w:line="276" w:lineRule="auto"/>
              <w:ind w:left="22"/>
              <w:jc w:val="left"/>
              <w:rPr>
                <w:szCs w:val="24"/>
              </w:rPr>
            </w:pPr>
            <w:r w:rsidRPr="004174A3">
              <w:rPr>
                <w:b/>
                <w:szCs w:val="24"/>
              </w:rPr>
              <w:t xml:space="preserve">CCAG 1.1 (g) </w:t>
            </w:r>
          </w:p>
        </w:tc>
        <w:tc>
          <w:tcPr>
            <w:tcW w:w="7348" w:type="dxa"/>
            <w:tcBorders>
              <w:right w:val="single" w:sz="12" w:space="0" w:color="auto"/>
            </w:tcBorders>
          </w:tcPr>
          <w:p w14:paraId="1BF82B69" w14:textId="6CA6CAA6" w:rsidR="00BE6346" w:rsidRPr="004174A3" w:rsidRDefault="00BE6346" w:rsidP="00CC2750">
            <w:pPr>
              <w:spacing w:line="276" w:lineRule="auto"/>
              <w:rPr>
                <w:szCs w:val="24"/>
              </w:rPr>
            </w:pPr>
            <w:r w:rsidRPr="004174A3">
              <w:rPr>
                <w:szCs w:val="24"/>
              </w:rPr>
              <w:t xml:space="preserve">L’Autorité contractante est : </w:t>
            </w:r>
            <w:r w:rsidRPr="00A96CB7">
              <w:rPr>
                <w:iCs/>
                <w:color w:val="000000" w:themeColor="text1"/>
                <w:szCs w:val="24"/>
              </w:rPr>
              <w:t>Ministère d</w:t>
            </w:r>
            <w:r w:rsidR="00CE1678">
              <w:rPr>
                <w:iCs/>
                <w:color w:val="000000" w:themeColor="text1"/>
                <w:szCs w:val="24"/>
              </w:rPr>
              <w:t xml:space="preserve">u Plan et de la Coopération </w:t>
            </w:r>
            <w:r w:rsidR="00FE5D88">
              <w:rPr>
                <w:iCs/>
                <w:color w:val="000000" w:themeColor="text1"/>
                <w:szCs w:val="24"/>
              </w:rPr>
              <w:t xml:space="preserve">Internationale </w:t>
            </w:r>
          </w:p>
        </w:tc>
      </w:tr>
      <w:tr w:rsidR="00BE6346" w:rsidRPr="004174A3" w14:paraId="1679144E" w14:textId="77777777" w:rsidTr="004A4B11">
        <w:tc>
          <w:tcPr>
            <w:tcW w:w="1694" w:type="dxa"/>
            <w:tcBorders>
              <w:left w:val="single" w:sz="12" w:space="0" w:color="auto"/>
            </w:tcBorders>
            <w:vAlign w:val="center"/>
          </w:tcPr>
          <w:p w14:paraId="70D92C6E" w14:textId="77777777" w:rsidR="00BE6346" w:rsidRPr="004174A3" w:rsidRDefault="00BE6346" w:rsidP="004A4B11">
            <w:pPr>
              <w:spacing w:line="276" w:lineRule="auto"/>
              <w:ind w:left="22"/>
              <w:jc w:val="left"/>
              <w:rPr>
                <w:szCs w:val="24"/>
              </w:rPr>
            </w:pPr>
            <w:r w:rsidRPr="004174A3">
              <w:rPr>
                <w:b/>
                <w:szCs w:val="24"/>
              </w:rPr>
              <w:t xml:space="preserve">CCAG 1.1 (j) </w:t>
            </w:r>
          </w:p>
        </w:tc>
        <w:tc>
          <w:tcPr>
            <w:tcW w:w="7348" w:type="dxa"/>
            <w:tcBorders>
              <w:right w:val="single" w:sz="12" w:space="0" w:color="auto"/>
            </w:tcBorders>
            <w:vAlign w:val="center"/>
          </w:tcPr>
          <w:p w14:paraId="568A6608" w14:textId="576F61EE" w:rsidR="00BE6346" w:rsidRPr="004174A3" w:rsidRDefault="00BE6346" w:rsidP="00BE6346">
            <w:pPr>
              <w:spacing w:line="276" w:lineRule="auto"/>
              <w:rPr>
                <w:szCs w:val="24"/>
              </w:rPr>
            </w:pPr>
            <w:r w:rsidRPr="004174A3">
              <w:rPr>
                <w:szCs w:val="24"/>
              </w:rPr>
              <w:t>Le(s) lieu(x) de destination(s) finale(s) est</w:t>
            </w:r>
            <w:r w:rsidR="00B54EA4">
              <w:rPr>
                <w:szCs w:val="24"/>
              </w:rPr>
              <w:t xml:space="preserve"> </w:t>
            </w:r>
            <w:r w:rsidRPr="004174A3">
              <w:rPr>
                <w:szCs w:val="24"/>
              </w:rPr>
              <w:t xml:space="preserve">(sont) </w:t>
            </w:r>
            <w:r w:rsidRPr="00B54EA4">
              <w:rPr>
                <w:i/>
                <w:szCs w:val="24"/>
              </w:rPr>
              <w:t xml:space="preserve">: </w:t>
            </w:r>
          </w:p>
        </w:tc>
      </w:tr>
      <w:tr w:rsidR="00BE6346" w:rsidRPr="004174A3" w14:paraId="473A07E5" w14:textId="77777777" w:rsidTr="004A4B11">
        <w:trPr>
          <w:trHeight w:val="773"/>
        </w:trPr>
        <w:tc>
          <w:tcPr>
            <w:tcW w:w="1694" w:type="dxa"/>
            <w:tcBorders>
              <w:left w:val="single" w:sz="12" w:space="0" w:color="auto"/>
            </w:tcBorders>
            <w:vAlign w:val="center"/>
          </w:tcPr>
          <w:p w14:paraId="3E0CAE2E" w14:textId="77777777" w:rsidR="00BE6346" w:rsidRPr="004174A3" w:rsidRDefault="00BE6346" w:rsidP="004A4B11">
            <w:pPr>
              <w:spacing w:line="276" w:lineRule="auto"/>
              <w:ind w:left="22"/>
              <w:jc w:val="left"/>
              <w:rPr>
                <w:szCs w:val="24"/>
              </w:rPr>
            </w:pPr>
            <w:r w:rsidRPr="004174A3">
              <w:rPr>
                <w:b/>
                <w:szCs w:val="24"/>
              </w:rPr>
              <w:t xml:space="preserve">CCAG 4.2 (b) </w:t>
            </w:r>
          </w:p>
        </w:tc>
        <w:tc>
          <w:tcPr>
            <w:tcW w:w="7348" w:type="dxa"/>
            <w:tcBorders>
              <w:right w:val="single" w:sz="12" w:space="0" w:color="auto"/>
            </w:tcBorders>
          </w:tcPr>
          <w:p w14:paraId="0782FD3F" w14:textId="77777777" w:rsidR="00BE6346" w:rsidRPr="004174A3" w:rsidRDefault="00BE6346" w:rsidP="00CC2750">
            <w:pPr>
              <w:spacing w:line="276" w:lineRule="auto"/>
              <w:rPr>
                <w:szCs w:val="24"/>
              </w:rPr>
            </w:pPr>
            <w:r w:rsidRPr="004174A3">
              <w:rPr>
                <w:szCs w:val="24"/>
              </w:rPr>
              <w:t>Les termes commerciaux auront la signification prescrite par les Incoterms (version 20</w:t>
            </w:r>
            <w:r>
              <w:rPr>
                <w:szCs w:val="24"/>
              </w:rPr>
              <w:t>20</w:t>
            </w:r>
            <w:r w:rsidRPr="004174A3">
              <w:rPr>
                <w:szCs w:val="24"/>
              </w:rPr>
              <w:t xml:space="preserve">) </w:t>
            </w:r>
          </w:p>
        </w:tc>
      </w:tr>
      <w:tr w:rsidR="00BE6346" w:rsidRPr="004174A3" w14:paraId="03A4479E" w14:textId="77777777" w:rsidTr="004A4B11">
        <w:trPr>
          <w:trHeight w:val="1406"/>
        </w:trPr>
        <w:tc>
          <w:tcPr>
            <w:tcW w:w="1694" w:type="dxa"/>
            <w:tcBorders>
              <w:left w:val="single" w:sz="12" w:space="0" w:color="auto"/>
            </w:tcBorders>
            <w:vAlign w:val="center"/>
          </w:tcPr>
          <w:p w14:paraId="184DA3E7" w14:textId="77777777" w:rsidR="00BE6346" w:rsidRPr="004174A3" w:rsidRDefault="00BE6346" w:rsidP="004A4B11">
            <w:pPr>
              <w:spacing w:line="276" w:lineRule="auto"/>
              <w:ind w:left="22"/>
              <w:jc w:val="left"/>
              <w:rPr>
                <w:szCs w:val="24"/>
              </w:rPr>
            </w:pPr>
            <w:r w:rsidRPr="004174A3">
              <w:rPr>
                <w:b/>
                <w:szCs w:val="24"/>
              </w:rPr>
              <w:t xml:space="preserve">CCAG 6.1 </w:t>
            </w:r>
          </w:p>
        </w:tc>
        <w:tc>
          <w:tcPr>
            <w:tcW w:w="7348" w:type="dxa"/>
            <w:tcBorders>
              <w:right w:val="single" w:sz="12" w:space="0" w:color="auto"/>
            </w:tcBorders>
          </w:tcPr>
          <w:p w14:paraId="759581DF" w14:textId="77777777" w:rsidR="00BE6346" w:rsidRPr="004174A3" w:rsidRDefault="00BE6346" w:rsidP="00CC2750">
            <w:pPr>
              <w:spacing w:line="276" w:lineRule="auto"/>
              <w:rPr>
                <w:szCs w:val="24"/>
              </w:rPr>
            </w:pPr>
            <w:r w:rsidRPr="004174A3">
              <w:rPr>
                <w:szCs w:val="24"/>
              </w:rPr>
              <w:t>Conformément à l’article 115 du Code des Marchés Publics, les soumissionnaires peuvent présenter leurs offres sous forme de groupement solidaire. Dans ce cas, ils devront obligatoirement joindre à leur dossier de soumission une copie dûment signée de l’accord de groupement.</w:t>
            </w:r>
          </w:p>
        </w:tc>
      </w:tr>
      <w:tr w:rsidR="00BE6346" w:rsidRPr="004174A3" w14:paraId="2E0684F2" w14:textId="77777777" w:rsidTr="004A4B11">
        <w:trPr>
          <w:trHeight w:val="679"/>
        </w:trPr>
        <w:tc>
          <w:tcPr>
            <w:tcW w:w="1694" w:type="dxa"/>
            <w:tcBorders>
              <w:left w:val="single" w:sz="12" w:space="0" w:color="auto"/>
            </w:tcBorders>
            <w:vAlign w:val="center"/>
          </w:tcPr>
          <w:p w14:paraId="505C38C3" w14:textId="77777777" w:rsidR="00BE6346" w:rsidRPr="004174A3" w:rsidRDefault="00BE6346" w:rsidP="004A4B11">
            <w:pPr>
              <w:spacing w:line="276" w:lineRule="auto"/>
              <w:ind w:left="22"/>
              <w:jc w:val="left"/>
              <w:rPr>
                <w:szCs w:val="24"/>
              </w:rPr>
            </w:pPr>
            <w:r w:rsidRPr="004174A3">
              <w:rPr>
                <w:b/>
                <w:szCs w:val="24"/>
              </w:rPr>
              <w:t xml:space="preserve">CCAG 7.1 </w:t>
            </w:r>
          </w:p>
        </w:tc>
        <w:tc>
          <w:tcPr>
            <w:tcW w:w="7348" w:type="dxa"/>
            <w:tcBorders>
              <w:right w:val="single" w:sz="12" w:space="0" w:color="auto"/>
            </w:tcBorders>
          </w:tcPr>
          <w:p w14:paraId="7CFA6BCD" w14:textId="77777777" w:rsidR="00BE6346" w:rsidRPr="004174A3" w:rsidRDefault="00BE6346" w:rsidP="00CC2750">
            <w:pPr>
              <w:spacing w:line="276" w:lineRule="auto"/>
              <w:rPr>
                <w:szCs w:val="24"/>
              </w:rPr>
            </w:pPr>
            <w:r w:rsidRPr="004174A3">
              <w:rPr>
                <w:szCs w:val="24"/>
              </w:rPr>
              <w:t xml:space="preserve">La réglementation de la République de Guinée </w:t>
            </w:r>
            <w:r w:rsidRPr="004174A3">
              <w:rPr>
                <w:iCs/>
                <w:szCs w:val="24"/>
              </w:rPr>
              <w:t>n’autorise pas</w:t>
            </w:r>
            <w:r w:rsidRPr="004174A3">
              <w:rPr>
                <w:i/>
                <w:szCs w:val="24"/>
              </w:rPr>
              <w:t xml:space="preserve"> </w:t>
            </w:r>
            <w:r w:rsidRPr="004174A3">
              <w:rPr>
                <w:szCs w:val="24"/>
              </w:rPr>
              <w:t xml:space="preserve">de restriction en raison de de l’origine des produits. </w:t>
            </w:r>
          </w:p>
        </w:tc>
      </w:tr>
      <w:tr w:rsidR="00BE6346" w:rsidRPr="004174A3" w14:paraId="1553360C" w14:textId="77777777" w:rsidTr="004A4B11">
        <w:tc>
          <w:tcPr>
            <w:tcW w:w="1694" w:type="dxa"/>
            <w:tcBorders>
              <w:left w:val="single" w:sz="12" w:space="0" w:color="auto"/>
            </w:tcBorders>
            <w:vAlign w:val="center"/>
          </w:tcPr>
          <w:p w14:paraId="4B26F9ED" w14:textId="77777777" w:rsidR="00BE6346" w:rsidRPr="004174A3" w:rsidRDefault="00BE6346" w:rsidP="004A4B11">
            <w:pPr>
              <w:spacing w:line="276" w:lineRule="auto"/>
              <w:ind w:left="22"/>
              <w:jc w:val="left"/>
              <w:rPr>
                <w:szCs w:val="24"/>
              </w:rPr>
            </w:pPr>
            <w:r w:rsidRPr="004174A3">
              <w:rPr>
                <w:b/>
                <w:szCs w:val="24"/>
              </w:rPr>
              <w:lastRenderedPageBreak/>
              <w:t xml:space="preserve">CCAG 8.1 </w:t>
            </w:r>
          </w:p>
        </w:tc>
        <w:tc>
          <w:tcPr>
            <w:tcW w:w="7348" w:type="dxa"/>
            <w:tcBorders>
              <w:right w:val="single" w:sz="12" w:space="0" w:color="auto"/>
            </w:tcBorders>
          </w:tcPr>
          <w:p w14:paraId="314ED3E9" w14:textId="77777777" w:rsidR="00BE6346" w:rsidRPr="004174A3" w:rsidRDefault="00BE6346" w:rsidP="00BA5799">
            <w:pPr>
              <w:spacing w:after="120" w:line="276" w:lineRule="auto"/>
              <w:rPr>
                <w:szCs w:val="24"/>
              </w:rPr>
            </w:pPr>
            <w:r w:rsidRPr="004174A3">
              <w:rPr>
                <w:szCs w:val="24"/>
              </w:rPr>
              <w:t xml:space="preserve">Aux fins de notification, l’adresse de l’Autorité contractante sera : </w:t>
            </w:r>
          </w:p>
          <w:p w14:paraId="6916BBE3" w14:textId="16C6812C" w:rsidR="00BE6346" w:rsidRPr="00BE6346" w:rsidRDefault="00BE6346" w:rsidP="00BA5799">
            <w:pPr>
              <w:spacing w:line="360" w:lineRule="auto"/>
              <w:rPr>
                <w:sz w:val="18"/>
                <w:szCs w:val="18"/>
              </w:rPr>
            </w:pPr>
            <w:r w:rsidRPr="004174A3">
              <w:rPr>
                <w:szCs w:val="24"/>
              </w:rPr>
              <w:t xml:space="preserve">À l’attention de : </w:t>
            </w:r>
            <w:r w:rsidR="00BA5799" w:rsidRPr="00A96CB7">
              <w:rPr>
                <w:color w:val="000000" w:themeColor="text1"/>
                <w:szCs w:val="24"/>
              </w:rPr>
              <w:t>M</w:t>
            </w:r>
            <w:r w:rsidR="00295305">
              <w:rPr>
                <w:color w:val="000000" w:themeColor="text1"/>
                <w:szCs w:val="24"/>
              </w:rPr>
              <w:t xml:space="preserve">adame </w:t>
            </w:r>
            <w:r w:rsidRPr="00A96CB7">
              <w:rPr>
                <w:color w:val="000000" w:themeColor="text1"/>
                <w:szCs w:val="24"/>
              </w:rPr>
              <w:t xml:space="preserve"> l</w:t>
            </w:r>
            <w:r w:rsidR="00295305">
              <w:rPr>
                <w:color w:val="000000" w:themeColor="text1"/>
                <w:szCs w:val="24"/>
              </w:rPr>
              <w:t xml:space="preserve">a </w:t>
            </w:r>
            <w:r w:rsidRPr="00A96CB7">
              <w:rPr>
                <w:color w:val="000000" w:themeColor="text1"/>
                <w:szCs w:val="24"/>
              </w:rPr>
              <w:t>Ministre d</w:t>
            </w:r>
            <w:r w:rsidR="00295305">
              <w:rPr>
                <w:color w:val="000000" w:themeColor="text1"/>
                <w:szCs w:val="24"/>
              </w:rPr>
              <w:t xml:space="preserve">u Plan et de la Coopération Internationale </w:t>
            </w:r>
          </w:p>
          <w:p w14:paraId="2832ECED" w14:textId="77777777" w:rsidR="00BE6346" w:rsidRPr="004174A3" w:rsidRDefault="00BE6346" w:rsidP="00BA5799">
            <w:pPr>
              <w:spacing w:line="360" w:lineRule="auto"/>
              <w:rPr>
                <w:szCs w:val="24"/>
              </w:rPr>
            </w:pPr>
            <w:r w:rsidRPr="004174A3">
              <w:rPr>
                <w:szCs w:val="24"/>
              </w:rPr>
              <w:t xml:space="preserve">Rue : Étage/ numéro de bureau : </w:t>
            </w:r>
            <w:r w:rsidRPr="00A96CB7">
              <w:rPr>
                <w:color w:val="auto"/>
                <w:szCs w:val="24"/>
              </w:rPr>
              <w:t>..........................</w:t>
            </w:r>
          </w:p>
          <w:p w14:paraId="44B8046F" w14:textId="77777777" w:rsidR="00BE6346" w:rsidRPr="004174A3" w:rsidRDefault="00BE6346" w:rsidP="00CC2750">
            <w:pPr>
              <w:spacing w:line="360" w:lineRule="auto"/>
              <w:rPr>
                <w:szCs w:val="24"/>
              </w:rPr>
            </w:pPr>
            <w:r w:rsidRPr="004174A3">
              <w:rPr>
                <w:szCs w:val="24"/>
              </w:rPr>
              <w:t xml:space="preserve">Ville : </w:t>
            </w:r>
            <w:r w:rsidRPr="00BE6346">
              <w:rPr>
                <w:szCs w:val="24"/>
              </w:rPr>
              <w:t>Conakry</w:t>
            </w:r>
          </w:p>
          <w:p w14:paraId="628EE2F9" w14:textId="77777777" w:rsidR="00BE6346" w:rsidRPr="00D8295B" w:rsidRDefault="00BE6346" w:rsidP="00CC2750">
            <w:pPr>
              <w:spacing w:line="360" w:lineRule="auto"/>
              <w:rPr>
                <w:szCs w:val="24"/>
              </w:rPr>
            </w:pPr>
            <w:r w:rsidRPr="004174A3">
              <w:rPr>
                <w:szCs w:val="24"/>
              </w:rPr>
              <w:t xml:space="preserve">Code postal </w:t>
            </w:r>
            <w:r w:rsidRPr="00D8295B">
              <w:rPr>
                <w:szCs w:val="24"/>
              </w:rPr>
              <w:t>: .........................</w:t>
            </w:r>
          </w:p>
          <w:p w14:paraId="1EA663B2" w14:textId="77777777" w:rsidR="00BE6346" w:rsidRPr="00D8295B" w:rsidRDefault="00BE6346" w:rsidP="00CC2750">
            <w:pPr>
              <w:spacing w:line="360" w:lineRule="auto"/>
              <w:rPr>
                <w:szCs w:val="24"/>
              </w:rPr>
            </w:pPr>
            <w:r w:rsidRPr="00D8295B">
              <w:rPr>
                <w:szCs w:val="24"/>
              </w:rPr>
              <w:t>Pays : République de Guinée</w:t>
            </w:r>
          </w:p>
          <w:p w14:paraId="704B5317" w14:textId="77777777" w:rsidR="00BE6346" w:rsidRPr="00D8295B" w:rsidRDefault="00BE6346" w:rsidP="00CC2750">
            <w:pPr>
              <w:spacing w:line="360" w:lineRule="auto"/>
              <w:rPr>
                <w:szCs w:val="24"/>
              </w:rPr>
            </w:pPr>
            <w:r w:rsidRPr="00D8295B">
              <w:rPr>
                <w:szCs w:val="24"/>
              </w:rPr>
              <w:t>Téléphone : ....................................</w:t>
            </w:r>
          </w:p>
          <w:p w14:paraId="14BF98BD" w14:textId="77777777" w:rsidR="00BE6346" w:rsidRPr="004174A3" w:rsidRDefault="00BE6346" w:rsidP="00CC2750">
            <w:pPr>
              <w:spacing w:line="360" w:lineRule="auto"/>
              <w:rPr>
                <w:szCs w:val="24"/>
              </w:rPr>
            </w:pPr>
            <w:r w:rsidRPr="00D8295B">
              <w:rPr>
                <w:szCs w:val="24"/>
              </w:rPr>
              <w:t>Télécopie : ......................................</w:t>
            </w:r>
          </w:p>
        </w:tc>
      </w:tr>
      <w:tr w:rsidR="00BE6346" w:rsidRPr="004174A3" w14:paraId="3FFFF463" w14:textId="77777777" w:rsidTr="004A4B11">
        <w:trPr>
          <w:trHeight w:val="526"/>
        </w:trPr>
        <w:tc>
          <w:tcPr>
            <w:tcW w:w="1694" w:type="dxa"/>
            <w:tcBorders>
              <w:left w:val="single" w:sz="12" w:space="0" w:color="auto"/>
            </w:tcBorders>
            <w:vAlign w:val="center"/>
          </w:tcPr>
          <w:p w14:paraId="344D245B" w14:textId="77777777" w:rsidR="00BE6346" w:rsidRPr="004174A3" w:rsidRDefault="00BE6346" w:rsidP="004A4B11">
            <w:pPr>
              <w:spacing w:line="276" w:lineRule="auto"/>
              <w:ind w:left="22"/>
              <w:jc w:val="left"/>
              <w:rPr>
                <w:szCs w:val="24"/>
              </w:rPr>
            </w:pPr>
            <w:r w:rsidRPr="004174A3">
              <w:rPr>
                <w:b/>
                <w:szCs w:val="24"/>
              </w:rPr>
              <w:t xml:space="preserve">CCAG 9.1 </w:t>
            </w:r>
          </w:p>
        </w:tc>
        <w:tc>
          <w:tcPr>
            <w:tcW w:w="7348" w:type="dxa"/>
            <w:tcBorders>
              <w:right w:val="single" w:sz="12" w:space="0" w:color="auto"/>
            </w:tcBorders>
          </w:tcPr>
          <w:p w14:paraId="0E78812B" w14:textId="77777777" w:rsidR="00BE6346" w:rsidRPr="004174A3" w:rsidRDefault="00BE6346" w:rsidP="00CC2750">
            <w:pPr>
              <w:spacing w:line="276" w:lineRule="auto"/>
              <w:rPr>
                <w:szCs w:val="24"/>
              </w:rPr>
            </w:pPr>
            <w:r w:rsidRPr="004174A3">
              <w:rPr>
                <w:szCs w:val="24"/>
              </w:rPr>
              <w:t xml:space="preserve">Le droit applicable est le droit de la République de Guinée </w:t>
            </w:r>
          </w:p>
        </w:tc>
      </w:tr>
      <w:tr w:rsidR="00BE6346" w:rsidRPr="004174A3" w14:paraId="22DE78FC" w14:textId="77777777" w:rsidTr="004A4B11">
        <w:trPr>
          <w:trHeight w:val="1112"/>
        </w:trPr>
        <w:tc>
          <w:tcPr>
            <w:tcW w:w="1694" w:type="dxa"/>
            <w:tcBorders>
              <w:left w:val="single" w:sz="12" w:space="0" w:color="auto"/>
            </w:tcBorders>
            <w:vAlign w:val="center"/>
          </w:tcPr>
          <w:p w14:paraId="594F426B" w14:textId="77777777" w:rsidR="00BE6346" w:rsidRPr="004174A3" w:rsidRDefault="00BE6346" w:rsidP="004A4B11">
            <w:pPr>
              <w:spacing w:line="276" w:lineRule="auto"/>
              <w:ind w:left="22"/>
              <w:jc w:val="left"/>
              <w:rPr>
                <w:b/>
                <w:bCs/>
                <w:szCs w:val="24"/>
              </w:rPr>
            </w:pPr>
            <w:r w:rsidRPr="004174A3">
              <w:rPr>
                <w:b/>
                <w:bCs/>
                <w:szCs w:val="24"/>
              </w:rPr>
              <w:t>CCAG 10.2</w:t>
            </w:r>
          </w:p>
        </w:tc>
        <w:tc>
          <w:tcPr>
            <w:tcW w:w="7348" w:type="dxa"/>
            <w:tcBorders>
              <w:right w:val="single" w:sz="12" w:space="0" w:color="auto"/>
            </w:tcBorders>
          </w:tcPr>
          <w:p w14:paraId="50B3F583" w14:textId="77777777" w:rsidR="00BE6346" w:rsidRPr="004174A3" w:rsidRDefault="00BE6346" w:rsidP="00CC2750">
            <w:pPr>
              <w:spacing w:line="276" w:lineRule="auto"/>
              <w:rPr>
                <w:szCs w:val="24"/>
              </w:rPr>
            </w:pPr>
            <w:r w:rsidRPr="004174A3">
              <w:rPr>
                <w:szCs w:val="24"/>
              </w:rPr>
              <w:t xml:space="preserve">A défaut de règlement amiable, tout litige sera d’abord soumis au Comité de Règlement des Différends et des Sanction établi auprès de l’Autorité de Régulation des Marchés Publics et, ensuite à la juridiction compétente. </w:t>
            </w:r>
          </w:p>
        </w:tc>
      </w:tr>
      <w:tr w:rsidR="00BE6346" w:rsidRPr="004174A3" w14:paraId="74AF306B" w14:textId="77777777" w:rsidTr="004A4B11">
        <w:tc>
          <w:tcPr>
            <w:tcW w:w="1694" w:type="dxa"/>
            <w:tcBorders>
              <w:left w:val="single" w:sz="12" w:space="0" w:color="auto"/>
            </w:tcBorders>
            <w:vAlign w:val="center"/>
          </w:tcPr>
          <w:p w14:paraId="4BD41F95" w14:textId="77777777" w:rsidR="00BE6346" w:rsidRPr="004174A3" w:rsidRDefault="00BE6346" w:rsidP="004A4B11">
            <w:pPr>
              <w:spacing w:line="276" w:lineRule="auto"/>
              <w:ind w:left="22"/>
              <w:jc w:val="left"/>
              <w:rPr>
                <w:b/>
                <w:bCs/>
                <w:szCs w:val="24"/>
              </w:rPr>
            </w:pPr>
            <w:r w:rsidRPr="004174A3">
              <w:rPr>
                <w:b/>
                <w:bCs/>
                <w:szCs w:val="24"/>
              </w:rPr>
              <w:t>CCAG 12.1</w:t>
            </w:r>
          </w:p>
        </w:tc>
        <w:tc>
          <w:tcPr>
            <w:tcW w:w="7348" w:type="dxa"/>
            <w:tcBorders>
              <w:right w:val="single" w:sz="12" w:space="0" w:color="auto"/>
            </w:tcBorders>
          </w:tcPr>
          <w:p w14:paraId="23CC6E46" w14:textId="77777777" w:rsidR="00BE6346" w:rsidRPr="004174A3" w:rsidRDefault="00BE6346" w:rsidP="00CC2750">
            <w:pPr>
              <w:spacing w:line="276" w:lineRule="auto"/>
              <w:rPr>
                <w:szCs w:val="24"/>
              </w:rPr>
            </w:pPr>
            <w:r w:rsidRPr="004174A3">
              <w:rPr>
                <w:szCs w:val="24"/>
              </w:rPr>
              <w:t xml:space="preserve">Détails concernant les documents d’embarquement et autres documents à fournir par le Titulaire sont : </w:t>
            </w:r>
            <w:r w:rsidRPr="00D6678F">
              <w:rPr>
                <w:szCs w:val="24"/>
              </w:rPr>
              <w:t>Sans objet</w:t>
            </w:r>
          </w:p>
        </w:tc>
      </w:tr>
      <w:tr w:rsidR="00BE6346" w:rsidRPr="004174A3" w14:paraId="0C965649" w14:textId="77777777" w:rsidTr="004A4B11">
        <w:trPr>
          <w:trHeight w:val="9200"/>
        </w:trPr>
        <w:tc>
          <w:tcPr>
            <w:tcW w:w="1694" w:type="dxa"/>
            <w:vAlign w:val="center"/>
          </w:tcPr>
          <w:p w14:paraId="7FE17386" w14:textId="77777777" w:rsidR="00BE6346" w:rsidRPr="004174A3" w:rsidRDefault="00BE6346" w:rsidP="004A4B11">
            <w:pPr>
              <w:spacing w:line="276" w:lineRule="auto"/>
              <w:ind w:left="22"/>
              <w:jc w:val="left"/>
              <w:rPr>
                <w:b/>
                <w:bCs/>
                <w:szCs w:val="24"/>
              </w:rPr>
            </w:pPr>
            <w:r w:rsidRPr="004174A3">
              <w:rPr>
                <w:b/>
                <w:bCs/>
                <w:szCs w:val="24"/>
              </w:rPr>
              <w:lastRenderedPageBreak/>
              <w:t>CCAG 14.1</w:t>
            </w:r>
          </w:p>
        </w:tc>
        <w:tc>
          <w:tcPr>
            <w:tcW w:w="7348" w:type="dxa"/>
            <w:tcBorders>
              <w:right w:val="single" w:sz="12" w:space="0" w:color="auto"/>
            </w:tcBorders>
          </w:tcPr>
          <w:p w14:paraId="0719E939" w14:textId="5DEC0466" w:rsidR="00BE6346" w:rsidRPr="004174A3" w:rsidRDefault="00BE6346" w:rsidP="00CC2750">
            <w:pPr>
              <w:spacing w:line="276" w:lineRule="auto"/>
              <w:rPr>
                <w:szCs w:val="24"/>
              </w:rPr>
            </w:pPr>
            <w:r w:rsidRPr="004174A3">
              <w:rPr>
                <w:szCs w:val="24"/>
              </w:rPr>
              <w:t xml:space="preserve">Le prix des Fournitures livrées « sera ferme » et non « sera révisable ». </w:t>
            </w:r>
          </w:p>
          <w:p w14:paraId="0814E7D5" w14:textId="77777777" w:rsidR="00BE6346" w:rsidRPr="004174A3" w:rsidRDefault="00BE6346" w:rsidP="00CC2750">
            <w:pPr>
              <w:spacing w:line="276" w:lineRule="auto"/>
              <w:ind w:firstLine="708"/>
              <w:rPr>
                <w:sz w:val="10"/>
                <w:szCs w:val="10"/>
              </w:rPr>
            </w:pPr>
          </w:p>
          <w:p w14:paraId="250E8BBB" w14:textId="77777777" w:rsidR="00BE6346" w:rsidRPr="004174A3" w:rsidRDefault="00BE6346" w:rsidP="00CC2750">
            <w:pPr>
              <w:spacing w:line="276" w:lineRule="auto"/>
              <w:rPr>
                <w:szCs w:val="24"/>
              </w:rPr>
            </w:pPr>
            <w:r w:rsidRPr="004174A3">
              <w:rPr>
                <w:szCs w:val="24"/>
              </w:rPr>
              <w:t xml:space="preserve">Le montant d'un marché à prix ferme est actualisable pour tenir compte des variations de coûts entre la date limite de validité des offres et la date du début de l’exécution du marché, en appliquant au montant d'origine de l'offre la formule d'actualisation ci-après : </w:t>
            </w:r>
          </w:p>
          <w:p w14:paraId="3A1344FF" w14:textId="77777777" w:rsidR="00BE6346" w:rsidRPr="004174A3" w:rsidRDefault="00BE6346" w:rsidP="00CC2750">
            <w:pPr>
              <w:tabs>
                <w:tab w:val="left" w:pos="930"/>
              </w:tabs>
              <w:spacing w:line="276" w:lineRule="auto"/>
              <w:rPr>
                <w:sz w:val="14"/>
                <w:szCs w:val="14"/>
              </w:rPr>
            </w:pPr>
            <w:r w:rsidRPr="004174A3">
              <w:rPr>
                <w:szCs w:val="24"/>
              </w:rPr>
              <w:tab/>
            </w:r>
          </w:p>
          <w:p w14:paraId="104AD018" w14:textId="77777777" w:rsidR="00BE6346" w:rsidRPr="00BE6346" w:rsidRDefault="00BE6346" w:rsidP="00CC2750">
            <w:pPr>
              <w:spacing w:line="276" w:lineRule="auto"/>
              <w:ind w:left="738"/>
              <w:rPr>
                <w:szCs w:val="24"/>
                <w:lang w:val="en-US"/>
              </w:rPr>
            </w:pPr>
            <w:r w:rsidRPr="00BE6346">
              <w:rPr>
                <w:szCs w:val="24"/>
                <w:lang w:val="en-US"/>
              </w:rPr>
              <w:t>P1 = P0 (a L1/Lo + b Mb1/</w:t>
            </w:r>
            <w:proofErr w:type="spellStart"/>
            <w:r w:rsidRPr="00BE6346">
              <w:rPr>
                <w:szCs w:val="24"/>
                <w:lang w:val="en-US"/>
              </w:rPr>
              <w:t>Mbo</w:t>
            </w:r>
            <w:proofErr w:type="spellEnd"/>
            <w:r w:rsidRPr="00BE6346">
              <w:rPr>
                <w:szCs w:val="24"/>
                <w:lang w:val="en-US"/>
              </w:rPr>
              <w:t xml:space="preserve"> +c Mc1/</w:t>
            </w:r>
            <w:proofErr w:type="spellStart"/>
            <w:r w:rsidRPr="00BE6346">
              <w:rPr>
                <w:szCs w:val="24"/>
                <w:lang w:val="en-US"/>
              </w:rPr>
              <w:t>Mco</w:t>
            </w:r>
            <w:proofErr w:type="spellEnd"/>
            <w:r w:rsidRPr="00BE6346">
              <w:rPr>
                <w:szCs w:val="24"/>
                <w:lang w:val="en-US"/>
              </w:rPr>
              <w:t>+ ....</w:t>
            </w:r>
          </w:p>
          <w:p w14:paraId="211DD9F3" w14:textId="77777777" w:rsidR="00BE6346" w:rsidRPr="00BE6346" w:rsidRDefault="00BE6346" w:rsidP="00CC2750">
            <w:pPr>
              <w:spacing w:line="276" w:lineRule="auto"/>
              <w:ind w:left="738"/>
              <w:rPr>
                <w:sz w:val="16"/>
                <w:szCs w:val="16"/>
                <w:lang w:val="en-US"/>
              </w:rPr>
            </w:pPr>
          </w:p>
          <w:p w14:paraId="113EFFB8" w14:textId="77777777" w:rsidR="00BE6346" w:rsidRPr="004174A3" w:rsidRDefault="00BE6346" w:rsidP="00CC2750">
            <w:pPr>
              <w:spacing w:line="360" w:lineRule="auto"/>
              <w:ind w:left="738"/>
              <w:rPr>
                <w:szCs w:val="24"/>
              </w:rPr>
            </w:pPr>
            <w:r w:rsidRPr="004174A3">
              <w:rPr>
                <w:szCs w:val="24"/>
              </w:rPr>
              <w:t xml:space="preserve">dans laquelle: </w:t>
            </w:r>
          </w:p>
          <w:p w14:paraId="38E4F16A" w14:textId="77777777" w:rsidR="00BE6346" w:rsidRPr="004174A3" w:rsidRDefault="00BE6346" w:rsidP="00CC2750">
            <w:pPr>
              <w:spacing w:line="276" w:lineRule="auto"/>
              <w:ind w:left="738"/>
              <w:rPr>
                <w:szCs w:val="24"/>
              </w:rPr>
            </w:pPr>
            <w:r w:rsidRPr="004174A3">
              <w:rPr>
                <w:szCs w:val="24"/>
              </w:rPr>
              <w:t xml:space="preserve">P1         = Prix actualisé. </w:t>
            </w:r>
          </w:p>
          <w:p w14:paraId="420E327E" w14:textId="77777777" w:rsidR="00BE6346" w:rsidRPr="004174A3" w:rsidRDefault="00BE6346" w:rsidP="00CC2750">
            <w:pPr>
              <w:spacing w:line="276" w:lineRule="auto"/>
              <w:ind w:left="738"/>
              <w:rPr>
                <w:szCs w:val="24"/>
              </w:rPr>
            </w:pPr>
            <w:r w:rsidRPr="004174A3">
              <w:rPr>
                <w:szCs w:val="24"/>
              </w:rPr>
              <w:t xml:space="preserve">P0         = Prix du marché (prix de base). </w:t>
            </w:r>
          </w:p>
          <w:p w14:paraId="35B3F473" w14:textId="77777777" w:rsidR="00BE6346" w:rsidRPr="004174A3" w:rsidRDefault="00BE6346" w:rsidP="00CC2750">
            <w:pPr>
              <w:spacing w:line="276" w:lineRule="auto"/>
              <w:ind w:left="738"/>
              <w:rPr>
                <w:szCs w:val="24"/>
              </w:rPr>
            </w:pPr>
            <w:r w:rsidRPr="004174A3">
              <w:rPr>
                <w:szCs w:val="24"/>
              </w:rPr>
              <w:t xml:space="preserve">a           = pourcentage estimé de l’élément représentant la main-d’œuvre dans le Prix du marché. </w:t>
            </w:r>
          </w:p>
          <w:p w14:paraId="53B5B019" w14:textId="77777777" w:rsidR="00BE6346" w:rsidRPr="004174A3" w:rsidRDefault="00BE6346" w:rsidP="00CC2750">
            <w:pPr>
              <w:spacing w:line="276" w:lineRule="auto"/>
              <w:ind w:left="738"/>
              <w:rPr>
                <w:szCs w:val="24"/>
              </w:rPr>
            </w:pPr>
            <w:r w:rsidRPr="004174A3">
              <w:rPr>
                <w:szCs w:val="24"/>
              </w:rPr>
              <w:t xml:space="preserve">b, c,       = pourcentages estimés de matières et matériaux spécifiques dans le Prix du marché. </w:t>
            </w:r>
          </w:p>
          <w:p w14:paraId="7C31A47E" w14:textId="48199E85" w:rsidR="00BE6346" w:rsidRPr="004174A3" w:rsidRDefault="00BE6346" w:rsidP="00CC2750">
            <w:pPr>
              <w:spacing w:line="276" w:lineRule="auto"/>
              <w:ind w:left="738"/>
              <w:rPr>
                <w:szCs w:val="24"/>
              </w:rPr>
            </w:pPr>
            <w:r w:rsidRPr="004174A3">
              <w:rPr>
                <w:szCs w:val="24"/>
              </w:rPr>
              <w:t xml:space="preserve">L0, L1 = indices du coût de la </w:t>
            </w:r>
            <w:r w:rsidR="00CC7073" w:rsidRPr="004174A3">
              <w:rPr>
                <w:szCs w:val="24"/>
              </w:rPr>
              <w:t>main-d’œuvre</w:t>
            </w:r>
            <w:r w:rsidRPr="004174A3">
              <w:rPr>
                <w:szCs w:val="24"/>
              </w:rPr>
              <w:t xml:space="preserve"> applicables à l’industrie concernée, à la date limite de validité des offres et à la date d’actualisation du prix, respectivement. </w:t>
            </w:r>
          </w:p>
          <w:p w14:paraId="178067D1" w14:textId="77777777" w:rsidR="00BE6346" w:rsidRPr="004174A3" w:rsidRDefault="00BE6346" w:rsidP="00CC2750">
            <w:pPr>
              <w:spacing w:line="276" w:lineRule="auto"/>
              <w:rPr>
                <w:szCs w:val="24"/>
              </w:rPr>
            </w:pPr>
            <w:r w:rsidRPr="004174A3">
              <w:rPr>
                <w:szCs w:val="24"/>
              </w:rPr>
              <w:t xml:space="preserve">Mb0 et Mb1, Mc0 et Mc1, etc… </w:t>
            </w:r>
          </w:p>
          <w:p w14:paraId="341B8216" w14:textId="77777777" w:rsidR="00BE6346" w:rsidRPr="004174A3" w:rsidRDefault="00BE6346" w:rsidP="00CC2750">
            <w:pPr>
              <w:spacing w:line="276" w:lineRule="auto"/>
              <w:ind w:left="738"/>
              <w:rPr>
                <w:szCs w:val="24"/>
              </w:rPr>
            </w:pPr>
            <w:r w:rsidRPr="004174A3">
              <w:rPr>
                <w:szCs w:val="24"/>
              </w:rPr>
              <w:t xml:space="preserve">= indices des prix des principaux matériaux de base à la date limite de validité des offres et à la date d’actualisation du prix, respectivement. </w:t>
            </w:r>
          </w:p>
          <w:p w14:paraId="1E5A5292" w14:textId="77777777" w:rsidR="00BE6346" w:rsidRPr="004174A3" w:rsidRDefault="00BE6346" w:rsidP="00CC2750">
            <w:pPr>
              <w:spacing w:line="276" w:lineRule="auto"/>
              <w:rPr>
                <w:sz w:val="16"/>
                <w:szCs w:val="16"/>
              </w:rPr>
            </w:pPr>
          </w:p>
          <w:p w14:paraId="0A1E76F2" w14:textId="77777777" w:rsidR="00BE6346" w:rsidRPr="004174A3" w:rsidRDefault="00BE6346" w:rsidP="00CC2750">
            <w:pPr>
              <w:spacing w:line="276" w:lineRule="auto"/>
              <w:rPr>
                <w:szCs w:val="24"/>
              </w:rPr>
            </w:pPr>
            <w:r w:rsidRPr="004174A3">
              <w:rPr>
                <w:szCs w:val="24"/>
              </w:rPr>
              <w:t xml:space="preserve">La somme des éléments a, b, c, etc. doit toujours être égale à un (1) dans chaque cas où la formule est utilisée. </w:t>
            </w:r>
          </w:p>
          <w:p w14:paraId="4DC5D577" w14:textId="77777777" w:rsidR="00BE6346" w:rsidRPr="004174A3" w:rsidRDefault="00BE6346" w:rsidP="00CC2750">
            <w:pPr>
              <w:spacing w:line="276" w:lineRule="auto"/>
              <w:rPr>
                <w:sz w:val="16"/>
                <w:szCs w:val="16"/>
              </w:rPr>
            </w:pPr>
          </w:p>
          <w:p w14:paraId="399B0EDF" w14:textId="77777777" w:rsidR="00BE6346" w:rsidRPr="004174A3" w:rsidRDefault="00BE6346" w:rsidP="00CC2750">
            <w:pPr>
              <w:spacing w:line="276" w:lineRule="auto"/>
              <w:rPr>
                <w:szCs w:val="24"/>
              </w:rPr>
            </w:pPr>
            <w:r w:rsidRPr="004174A3">
              <w:rPr>
                <w:szCs w:val="24"/>
              </w:rPr>
              <w:t>La date d’actualisation du prix est la date à laquelle la notification d’attribution définitive du marché est effectuée.</w:t>
            </w:r>
          </w:p>
        </w:tc>
      </w:tr>
      <w:tr w:rsidR="00BE6346" w:rsidRPr="004174A3" w14:paraId="5C96357D" w14:textId="77777777" w:rsidTr="004A4B11">
        <w:trPr>
          <w:trHeight w:val="1420"/>
        </w:trPr>
        <w:tc>
          <w:tcPr>
            <w:tcW w:w="1694" w:type="dxa"/>
            <w:vAlign w:val="center"/>
          </w:tcPr>
          <w:p w14:paraId="7E78D6C1" w14:textId="77777777" w:rsidR="00BE6346" w:rsidRPr="004174A3" w:rsidRDefault="00BE6346" w:rsidP="004A4B11">
            <w:pPr>
              <w:spacing w:line="276" w:lineRule="auto"/>
              <w:ind w:left="22"/>
              <w:jc w:val="left"/>
              <w:rPr>
                <w:b/>
                <w:bCs/>
                <w:szCs w:val="24"/>
              </w:rPr>
            </w:pPr>
            <w:r w:rsidRPr="004174A3">
              <w:rPr>
                <w:b/>
                <w:bCs/>
                <w:szCs w:val="24"/>
              </w:rPr>
              <w:t>CCAG 14.1</w:t>
            </w:r>
          </w:p>
        </w:tc>
        <w:tc>
          <w:tcPr>
            <w:tcW w:w="7348" w:type="dxa"/>
            <w:tcBorders>
              <w:right w:val="single" w:sz="12" w:space="0" w:color="auto"/>
            </w:tcBorders>
          </w:tcPr>
          <w:p w14:paraId="5641248C" w14:textId="200A2086" w:rsidR="0057386C" w:rsidRPr="00537E5C" w:rsidRDefault="00BE6346" w:rsidP="00C439F1">
            <w:pPr>
              <w:spacing w:after="0" w:line="259" w:lineRule="auto"/>
              <w:ind w:left="0" w:right="0" w:firstLine="0"/>
              <w:jc w:val="left"/>
              <w:rPr>
                <w:color w:val="auto"/>
                <w:sz w:val="10"/>
                <w:szCs w:val="10"/>
              </w:rPr>
            </w:pPr>
            <w:r w:rsidRPr="004174A3">
              <w:rPr>
                <w:szCs w:val="24"/>
              </w:rPr>
              <w:t xml:space="preserve">Le montant du marché résultant du Détail quantitatif et estimatif et calculé </w:t>
            </w:r>
            <w:r w:rsidRPr="00A34B2B">
              <w:rPr>
                <w:color w:val="auto"/>
                <w:szCs w:val="24"/>
              </w:rPr>
              <w:t xml:space="preserve">dans les conditions prévues à l’article 14 du CCAG est estimé égal à </w:t>
            </w:r>
            <w:r w:rsidR="00C439F1">
              <w:rPr>
                <w:b/>
                <w:noProof/>
                <w:color w:val="auto"/>
                <w:szCs w:val="24"/>
              </w:rPr>
              <w:t>………………………………………</w:t>
            </w:r>
          </w:p>
          <w:p w14:paraId="7CD398B4" w14:textId="1C23F058" w:rsidR="00BE6346" w:rsidRPr="004174A3" w:rsidRDefault="00BE6346" w:rsidP="00D6678F">
            <w:pPr>
              <w:spacing w:before="120" w:after="120" w:line="276" w:lineRule="auto"/>
              <w:rPr>
                <w:szCs w:val="24"/>
              </w:rPr>
            </w:pPr>
          </w:p>
        </w:tc>
      </w:tr>
      <w:tr w:rsidR="00BE6346" w:rsidRPr="004174A3" w14:paraId="33478E0F" w14:textId="77777777" w:rsidTr="004A4B11">
        <w:tc>
          <w:tcPr>
            <w:tcW w:w="1694" w:type="dxa"/>
            <w:tcBorders>
              <w:left w:val="single" w:sz="12" w:space="0" w:color="auto"/>
            </w:tcBorders>
            <w:vAlign w:val="center"/>
          </w:tcPr>
          <w:p w14:paraId="098EDF3F" w14:textId="77777777" w:rsidR="00BE6346" w:rsidRPr="004174A3" w:rsidRDefault="00BE6346" w:rsidP="004A4B11">
            <w:pPr>
              <w:spacing w:line="276" w:lineRule="auto"/>
              <w:ind w:left="22"/>
              <w:jc w:val="left"/>
              <w:rPr>
                <w:szCs w:val="24"/>
              </w:rPr>
            </w:pPr>
            <w:r w:rsidRPr="004174A3">
              <w:rPr>
                <w:szCs w:val="24"/>
              </w:rPr>
              <w:t>CCAG 15.1</w:t>
            </w:r>
          </w:p>
        </w:tc>
        <w:tc>
          <w:tcPr>
            <w:tcW w:w="7348" w:type="dxa"/>
            <w:tcBorders>
              <w:right w:val="single" w:sz="12" w:space="0" w:color="auto"/>
            </w:tcBorders>
          </w:tcPr>
          <w:p w14:paraId="49171767" w14:textId="19E3247E" w:rsidR="00BE6346" w:rsidRDefault="00BE6346" w:rsidP="00DD047F">
            <w:pPr>
              <w:spacing w:line="276" w:lineRule="auto"/>
              <w:ind w:left="23"/>
              <w:rPr>
                <w:szCs w:val="24"/>
              </w:rPr>
            </w:pPr>
            <w:r w:rsidRPr="004174A3">
              <w:rPr>
                <w:szCs w:val="24"/>
              </w:rPr>
              <w:t xml:space="preserve">La méthode et les conditions de règlement du Titulaire au titre de ce marché sont : </w:t>
            </w:r>
          </w:p>
          <w:p w14:paraId="39FBB6E3" w14:textId="08A3F663" w:rsidR="00CC7073" w:rsidRDefault="00CC7073" w:rsidP="00DD047F">
            <w:pPr>
              <w:spacing w:line="276" w:lineRule="auto"/>
              <w:ind w:left="23"/>
              <w:rPr>
                <w:szCs w:val="24"/>
              </w:rPr>
            </w:pPr>
          </w:p>
          <w:p w14:paraId="152FF83A" w14:textId="50D71864" w:rsidR="00CC7073" w:rsidRDefault="00CC7073" w:rsidP="00DD047F">
            <w:pPr>
              <w:spacing w:line="276" w:lineRule="auto"/>
              <w:ind w:left="23"/>
              <w:rPr>
                <w:szCs w:val="24"/>
              </w:rPr>
            </w:pPr>
          </w:p>
          <w:p w14:paraId="66CF8B9E" w14:textId="432C1DB1" w:rsidR="0057386C" w:rsidRDefault="0057386C" w:rsidP="00DD047F">
            <w:pPr>
              <w:spacing w:line="276" w:lineRule="auto"/>
              <w:ind w:left="23"/>
              <w:rPr>
                <w:szCs w:val="24"/>
              </w:rPr>
            </w:pPr>
          </w:p>
          <w:p w14:paraId="0E7BDB5B" w14:textId="709D93C7" w:rsidR="0057386C" w:rsidRDefault="0057386C" w:rsidP="00DD047F">
            <w:pPr>
              <w:spacing w:line="276" w:lineRule="auto"/>
              <w:ind w:left="23"/>
              <w:rPr>
                <w:szCs w:val="24"/>
              </w:rPr>
            </w:pPr>
          </w:p>
          <w:p w14:paraId="683B1D9F" w14:textId="77777777" w:rsidR="0057386C" w:rsidRPr="004174A3" w:rsidRDefault="0057386C" w:rsidP="00DD047F">
            <w:pPr>
              <w:spacing w:line="276" w:lineRule="auto"/>
              <w:ind w:left="23"/>
              <w:rPr>
                <w:szCs w:val="24"/>
              </w:rPr>
            </w:pPr>
          </w:p>
          <w:p w14:paraId="15E9A802" w14:textId="77777777" w:rsidR="00BE6346" w:rsidRPr="004174A3" w:rsidRDefault="00BE6346" w:rsidP="00DD047F">
            <w:pPr>
              <w:spacing w:line="276" w:lineRule="auto"/>
              <w:ind w:left="23"/>
              <w:rPr>
                <w:sz w:val="16"/>
                <w:szCs w:val="16"/>
              </w:rPr>
            </w:pPr>
          </w:p>
          <w:p w14:paraId="3FDF032F" w14:textId="77777777" w:rsidR="00BE6346" w:rsidRDefault="00BE6346" w:rsidP="00DD047F">
            <w:pPr>
              <w:spacing w:line="276" w:lineRule="auto"/>
              <w:ind w:left="23"/>
              <w:rPr>
                <w:szCs w:val="24"/>
              </w:rPr>
            </w:pPr>
            <w:r w:rsidRPr="004174A3">
              <w:rPr>
                <w:b/>
                <w:bCs/>
                <w:szCs w:val="24"/>
              </w:rPr>
              <w:t>Règlement de Fournitures en provenance de l’étranger :</w:t>
            </w:r>
            <w:r w:rsidRPr="004174A3">
              <w:rPr>
                <w:szCs w:val="24"/>
              </w:rPr>
              <w:t xml:space="preserve"> </w:t>
            </w:r>
          </w:p>
          <w:p w14:paraId="6989ED3A" w14:textId="77777777" w:rsidR="00BE6346" w:rsidRPr="004174A3" w:rsidRDefault="00BE6346" w:rsidP="00DD047F">
            <w:pPr>
              <w:spacing w:line="276" w:lineRule="auto"/>
              <w:ind w:left="23"/>
              <w:rPr>
                <w:sz w:val="12"/>
                <w:szCs w:val="12"/>
              </w:rPr>
            </w:pPr>
          </w:p>
          <w:p w14:paraId="6B5EAB06" w14:textId="26E10B0E" w:rsidR="00BE6346" w:rsidRPr="004174A3" w:rsidRDefault="00BE6346" w:rsidP="00DD047F">
            <w:pPr>
              <w:spacing w:line="276" w:lineRule="auto"/>
              <w:ind w:left="23"/>
              <w:rPr>
                <w:szCs w:val="24"/>
              </w:rPr>
            </w:pPr>
            <w:r w:rsidRPr="004174A3">
              <w:rPr>
                <w:szCs w:val="24"/>
              </w:rPr>
              <w:lastRenderedPageBreak/>
              <w:t xml:space="preserve">Le règlement sera effectué comme suit (sous réserve de la prise en compte de la retenue de garantie) : </w:t>
            </w:r>
            <w:r w:rsidR="0090501C">
              <w:rPr>
                <w:szCs w:val="24"/>
              </w:rPr>
              <w:t>(SO)</w:t>
            </w:r>
          </w:p>
          <w:p w14:paraId="29D40708" w14:textId="77777777" w:rsidR="00BE6346" w:rsidRPr="004174A3" w:rsidRDefault="00BE6346" w:rsidP="00CC2750">
            <w:pPr>
              <w:spacing w:line="276" w:lineRule="auto"/>
              <w:rPr>
                <w:sz w:val="10"/>
                <w:szCs w:val="10"/>
              </w:rPr>
            </w:pPr>
          </w:p>
          <w:p w14:paraId="461E8F81" w14:textId="3EAF5923" w:rsidR="00BE6346" w:rsidRDefault="00BE6346" w:rsidP="00DD047F">
            <w:pPr>
              <w:pStyle w:val="Paragraphedeliste"/>
              <w:numPr>
                <w:ilvl w:val="0"/>
                <w:numId w:val="28"/>
              </w:numPr>
              <w:spacing w:after="0" w:line="276" w:lineRule="auto"/>
              <w:ind w:left="448" w:right="0" w:hanging="294"/>
              <w:rPr>
                <w:szCs w:val="24"/>
              </w:rPr>
            </w:pPr>
            <w:r w:rsidRPr="004174A3">
              <w:rPr>
                <w:szCs w:val="24"/>
              </w:rPr>
              <w:t xml:space="preserve">Règlement de l’Avance : </w:t>
            </w:r>
            <w:r w:rsidRPr="009414F1">
              <w:rPr>
                <w:szCs w:val="24"/>
              </w:rPr>
              <w:t>30% pour l’avance de démarrage conformément aux dispositions de l’article 134 du Code des marchés publics dans un délai maximum de quarante-cinq (45) jours, à compter de la réception de la garantie ou caution</w:t>
            </w:r>
            <w:r>
              <w:rPr>
                <w:szCs w:val="24"/>
              </w:rPr>
              <w:t xml:space="preserve"> </w:t>
            </w:r>
            <w:r w:rsidRPr="009414F1">
              <w:rPr>
                <w:szCs w:val="24"/>
              </w:rPr>
              <w:t>pour un montant équivalent, et soumise conformément au modèle fourni dans le document d’appel d’offres ou sous une autre forme acceptable par l’Autorité contractante.</w:t>
            </w:r>
            <w:r w:rsidRPr="004174A3">
              <w:rPr>
                <w:szCs w:val="24"/>
              </w:rPr>
              <w:t xml:space="preserve"> </w:t>
            </w:r>
          </w:p>
          <w:p w14:paraId="1D741A49" w14:textId="77777777" w:rsidR="00BE6346" w:rsidRPr="00842CE2" w:rsidRDefault="00BE6346" w:rsidP="00DD047F">
            <w:pPr>
              <w:pStyle w:val="Paragraphedeliste"/>
              <w:spacing w:line="276" w:lineRule="auto"/>
              <w:ind w:left="448"/>
              <w:rPr>
                <w:sz w:val="12"/>
                <w:szCs w:val="12"/>
              </w:rPr>
            </w:pPr>
          </w:p>
          <w:p w14:paraId="36F5F407" w14:textId="2C578EBC" w:rsidR="00BE6346" w:rsidRPr="0057386C" w:rsidRDefault="00BE6346" w:rsidP="0057386C">
            <w:pPr>
              <w:pStyle w:val="Paragraphedeliste"/>
              <w:numPr>
                <w:ilvl w:val="0"/>
                <w:numId w:val="28"/>
              </w:numPr>
              <w:spacing w:after="0" w:line="276" w:lineRule="auto"/>
              <w:ind w:left="448" w:right="0" w:hanging="283"/>
              <w:rPr>
                <w:szCs w:val="24"/>
              </w:rPr>
            </w:pPr>
            <w:r w:rsidRPr="004174A3">
              <w:rPr>
                <w:szCs w:val="24"/>
              </w:rPr>
              <w:t xml:space="preserve">A l’embarquement : </w:t>
            </w:r>
            <w:r w:rsidRPr="00842CE2">
              <w:rPr>
                <w:szCs w:val="24"/>
              </w:rPr>
              <w:t>soixante (60) pour cent du prix du Marché des Fournitures embarquées sera réglé par lettre de crédit confirmée et irrévocable ouverte au crédit du Titulaire dans une banque de son pays, contre la fourniture des documents spécifiés à la clause 12 du CCAG</w:t>
            </w:r>
            <w:r w:rsidRPr="004174A3">
              <w:rPr>
                <w:szCs w:val="24"/>
              </w:rPr>
              <w:t xml:space="preserve">. </w:t>
            </w:r>
          </w:p>
          <w:p w14:paraId="45FFF51F" w14:textId="3EEC3EFE" w:rsidR="00BE6346" w:rsidRPr="00842CE2" w:rsidRDefault="00BE6346" w:rsidP="0057386C">
            <w:pPr>
              <w:spacing w:line="276" w:lineRule="auto"/>
              <w:ind w:left="448"/>
              <w:rPr>
                <w:szCs w:val="24"/>
              </w:rPr>
            </w:pPr>
            <w:r w:rsidRPr="004174A3">
              <w:rPr>
                <w:szCs w:val="24"/>
              </w:rPr>
              <w:t xml:space="preserve"> À la réception : </w:t>
            </w:r>
            <w:r w:rsidRPr="00842CE2">
              <w:rPr>
                <w:szCs w:val="24"/>
              </w:rPr>
              <w:t>le solde de dix (10) pour cent du prix du Marché des Fournitures livrées sera réglé dans les soixante (60) jours suivant leur réception, contre une demande de règlement accompagnée d’un procès-verbal de réception émis par l’Autorité contractante.</w:t>
            </w:r>
          </w:p>
          <w:p w14:paraId="076B78E9" w14:textId="77777777" w:rsidR="00BE6346" w:rsidRPr="004174A3" w:rsidRDefault="00BE6346" w:rsidP="00DD047F">
            <w:pPr>
              <w:spacing w:line="276" w:lineRule="auto"/>
              <w:ind w:left="23"/>
              <w:rPr>
                <w:b/>
                <w:bCs/>
                <w:szCs w:val="24"/>
              </w:rPr>
            </w:pPr>
            <w:r w:rsidRPr="004174A3">
              <w:rPr>
                <w:b/>
                <w:bCs/>
                <w:szCs w:val="24"/>
              </w:rPr>
              <w:t xml:space="preserve">Règlement des Fournitures et Services en provenance de la République de Guinée. </w:t>
            </w:r>
          </w:p>
          <w:p w14:paraId="410A4388" w14:textId="77777777" w:rsidR="00BE6346" w:rsidRPr="004174A3" w:rsidRDefault="00BE6346" w:rsidP="00DD047F">
            <w:pPr>
              <w:spacing w:line="276" w:lineRule="auto"/>
              <w:ind w:left="23"/>
              <w:rPr>
                <w:sz w:val="16"/>
                <w:szCs w:val="16"/>
              </w:rPr>
            </w:pPr>
          </w:p>
          <w:p w14:paraId="41CD9DC9" w14:textId="77777777" w:rsidR="00BE6346" w:rsidRPr="004174A3" w:rsidRDefault="00BE6346" w:rsidP="00DD047F">
            <w:pPr>
              <w:spacing w:line="276" w:lineRule="auto"/>
              <w:ind w:left="23"/>
              <w:rPr>
                <w:szCs w:val="24"/>
              </w:rPr>
            </w:pPr>
            <w:r w:rsidRPr="004174A3">
              <w:rPr>
                <w:szCs w:val="24"/>
              </w:rPr>
              <w:t xml:space="preserve">Le règlement sera effectué comme suit (sous réserve de la prise en compte de la retenu de garantie) : </w:t>
            </w:r>
          </w:p>
          <w:p w14:paraId="082AF8A5" w14:textId="77777777" w:rsidR="00BE6346" w:rsidRPr="004174A3" w:rsidRDefault="00BE6346" w:rsidP="00CC2750">
            <w:pPr>
              <w:spacing w:line="276" w:lineRule="auto"/>
              <w:rPr>
                <w:sz w:val="16"/>
                <w:szCs w:val="16"/>
              </w:rPr>
            </w:pPr>
          </w:p>
          <w:p w14:paraId="7391967F" w14:textId="4DB9ECF5" w:rsidR="00BE6346" w:rsidRPr="004174A3" w:rsidRDefault="00BE6346" w:rsidP="00CC2750">
            <w:pPr>
              <w:spacing w:line="276" w:lineRule="auto"/>
              <w:rPr>
                <w:szCs w:val="24"/>
              </w:rPr>
            </w:pPr>
            <w:r w:rsidRPr="004174A3">
              <w:rPr>
                <w:szCs w:val="24"/>
              </w:rPr>
              <w:t xml:space="preserve">i) Règlement de l’Avance : </w:t>
            </w:r>
            <w:r w:rsidRPr="00842CE2">
              <w:rPr>
                <w:szCs w:val="24"/>
              </w:rPr>
              <w:t>30% pour l’avance de démarrage conformément aux dispositions de l’article 134 du Code des marchés publics, dans un délai maximum de quarante-cinq (45) jours, à compter de la réception de la garantie ou caution précitées pour un montant équivalent, et soumise conformément au modèle fourni dans le document d’appel d’offres ou sous une autre forme acceptable par l’Autorité contractante.</w:t>
            </w:r>
            <w:r w:rsidR="003078A1">
              <w:rPr>
                <w:szCs w:val="24"/>
              </w:rPr>
              <w:t>(SO)</w:t>
            </w:r>
          </w:p>
        </w:tc>
      </w:tr>
      <w:tr w:rsidR="00BE6346" w:rsidRPr="004174A3" w14:paraId="71C3D1A5" w14:textId="77777777" w:rsidTr="00CC2750">
        <w:trPr>
          <w:trHeight w:val="2560"/>
        </w:trPr>
        <w:tc>
          <w:tcPr>
            <w:tcW w:w="1694" w:type="dxa"/>
            <w:tcBorders>
              <w:top w:val="single" w:sz="12" w:space="0" w:color="auto"/>
              <w:left w:val="single" w:sz="12" w:space="0" w:color="auto"/>
            </w:tcBorders>
          </w:tcPr>
          <w:p w14:paraId="5B219C1B" w14:textId="77777777" w:rsidR="00BE6346" w:rsidRPr="004174A3" w:rsidRDefault="00BE6346" w:rsidP="00CC2750">
            <w:pPr>
              <w:spacing w:line="276" w:lineRule="auto"/>
              <w:rPr>
                <w:szCs w:val="24"/>
              </w:rPr>
            </w:pPr>
          </w:p>
        </w:tc>
        <w:tc>
          <w:tcPr>
            <w:tcW w:w="7348" w:type="dxa"/>
            <w:tcBorders>
              <w:right w:val="single" w:sz="12" w:space="0" w:color="auto"/>
            </w:tcBorders>
          </w:tcPr>
          <w:p w14:paraId="336E9CAA" w14:textId="3FA7F9AE" w:rsidR="00BE6346" w:rsidRPr="004174A3" w:rsidRDefault="00BE6346" w:rsidP="00DD047F">
            <w:pPr>
              <w:spacing w:line="276" w:lineRule="auto"/>
              <w:ind w:left="307" w:hanging="282"/>
              <w:rPr>
                <w:szCs w:val="24"/>
              </w:rPr>
            </w:pPr>
            <w:r w:rsidRPr="004174A3">
              <w:rPr>
                <w:szCs w:val="24"/>
              </w:rPr>
              <w:t xml:space="preserve">ii) A la livraison : </w:t>
            </w:r>
            <w:r w:rsidRPr="00842CE2">
              <w:rPr>
                <w:szCs w:val="24"/>
              </w:rPr>
              <w:t xml:space="preserve">soixante (60) pourcent du montant du Marché sera réglé à la réception des Fournitures contre remise des documents précisés à la clause 12 du CCAG.  </w:t>
            </w:r>
            <w:r w:rsidR="003078A1">
              <w:rPr>
                <w:szCs w:val="24"/>
              </w:rPr>
              <w:t>(SO)</w:t>
            </w:r>
          </w:p>
          <w:p w14:paraId="357CEBF7" w14:textId="77777777" w:rsidR="00BE6346" w:rsidRPr="004174A3" w:rsidRDefault="00BE6346" w:rsidP="00DD047F">
            <w:pPr>
              <w:spacing w:line="276" w:lineRule="auto"/>
              <w:ind w:left="23"/>
              <w:rPr>
                <w:sz w:val="14"/>
                <w:szCs w:val="14"/>
              </w:rPr>
            </w:pPr>
          </w:p>
          <w:p w14:paraId="14754424" w14:textId="356101BA" w:rsidR="00BE6346" w:rsidRPr="004174A3" w:rsidRDefault="00BE6346" w:rsidP="00DD047F">
            <w:pPr>
              <w:spacing w:line="276" w:lineRule="auto"/>
              <w:ind w:left="307" w:hanging="282"/>
              <w:rPr>
                <w:szCs w:val="24"/>
              </w:rPr>
            </w:pPr>
            <w:r w:rsidRPr="004174A3">
              <w:rPr>
                <w:szCs w:val="24"/>
              </w:rPr>
              <w:t>(iii) À la réception</w:t>
            </w:r>
            <w:r>
              <w:rPr>
                <w:szCs w:val="24"/>
              </w:rPr>
              <w:t xml:space="preserve"> </w:t>
            </w:r>
            <w:r w:rsidRPr="004174A3">
              <w:rPr>
                <w:szCs w:val="24"/>
              </w:rPr>
              <w:t xml:space="preserve">: </w:t>
            </w:r>
            <w:r w:rsidRPr="00842CE2">
              <w:rPr>
                <w:szCs w:val="24"/>
              </w:rPr>
              <w:t>le solde de dix (10) pourcent du montant du Marché sera réglé au Titulaire dans les soixante (60) jours suivant leur réception, contre une demande de règlement accompagnée d’un procès-verbal de réception émis par l’Autorité contractante</w:t>
            </w:r>
            <w:r>
              <w:rPr>
                <w:szCs w:val="24"/>
              </w:rPr>
              <w:t>.</w:t>
            </w:r>
            <w:r w:rsidR="003078A1">
              <w:rPr>
                <w:szCs w:val="24"/>
              </w:rPr>
              <w:t>(SO)</w:t>
            </w:r>
          </w:p>
        </w:tc>
      </w:tr>
      <w:tr w:rsidR="00BE6346" w:rsidRPr="004174A3" w14:paraId="282437E8" w14:textId="77777777" w:rsidTr="00DD047F">
        <w:trPr>
          <w:trHeight w:val="1546"/>
        </w:trPr>
        <w:tc>
          <w:tcPr>
            <w:tcW w:w="1694" w:type="dxa"/>
            <w:tcBorders>
              <w:left w:val="single" w:sz="12" w:space="0" w:color="auto"/>
            </w:tcBorders>
            <w:vAlign w:val="center"/>
          </w:tcPr>
          <w:p w14:paraId="004EAC78" w14:textId="77777777" w:rsidR="00BE6346" w:rsidRPr="004174A3" w:rsidRDefault="00BE6346" w:rsidP="004A4B11">
            <w:pPr>
              <w:spacing w:line="276" w:lineRule="auto"/>
              <w:ind w:left="22"/>
              <w:jc w:val="left"/>
              <w:rPr>
                <w:b/>
                <w:bCs/>
                <w:szCs w:val="24"/>
              </w:rPr>
            </w:pPr>
            <w:r w:rsidRPr="004174A3">
              <w:rPr>
                <w:b/>
                <w:bCs/>
                <w:szCs w:val="24"/>
              </w:rPr>
              <w:t>CCAG 15.1</w:t>
            </w:r>
          </w:p>
        </w:tc>
        <w:tc>
          <w:tcPr>
            <w:tcW w:w="7348" w:type="dxa"/>
            <w:tcBorders>
              <w:right w:val="single" w:sz="12" w:space="0" w:color="auto"/>
            </w:tcBorders>
            <w:vAlign w:val="center"/>
          </w:tcPr>
          <w:p w14:paraId="653B1F14" w14:textId="028809A3" w:rsidR="00BE6346" w:rsidRPr="004174A3" w:rsidRDefault="00FC423A" w:rsidP="00DD047F">
            <w:pPr>
              <w:spacing w:line="276" w:lineRule="auto"/>
              <w:ind w:left="23"/>
              <w:rPr>
                <w:szCs w:val="24"/>
              </w:rPr>
            </w:pPr>
            <w:r w:rsidRPr="00FC423A">
              <w:rPr>
                <w:szCs w:val="24"/>
              </w:rPr>
              <w:t xml:space="preserve">Les paiements des sommes dues en exécution du présent marché seront faits par ordre de virement au compte ouvert sous numéro : </w:t>
            </w:r>
            <w:r w:rsidR="00C439F1">
              <w:rPr>
                <w:szCs w:val="24"/>
              </w:rPr>
              <w:t>……………….</w:t>
            </w:r>
            <w:r w:rsidRPr="00FC423A">
              <w:rPr>
                <w:szCs w:val="24"/>
              </w:rPr>
              <w:t xml:space="preserve"> ouvert à la Banque : </w:t>
            </w:r>
            <w:r w:rsidR="00C439F1">
              <w:rPr>
                <w:szCs w:val="24"/>
              </w:rPr>
              <w:t>………………</w:t>
            </w:r>
            <w:r w:rsidRPr="00FC423A">
              <w:rPr>
                <w:szCs w:val="24"/>
              </w:rPr>
              <w:t>.  -Conakry, République de Guinée</w:t>
            </w:r>
          </w:p>
        </w:tc>
      </w:tr>
      <w:tr w:rsidR="00BE6346" w:rsidRPr="004174A3" w14:paraId="659C4B23" w14:textId="77777777" w:rsidTr="004A4B11">
        <w:trPr>
          <w:trHeight w:val="1837"/>
        </w:trPr>
        <w:tc>
          <w:tcPr>
            <w:tcW w:w="1694" w:type="dxa"/>
            <w:tcBorders>
              <w:left w:val="single" w:sz="12" w:space="0" w:color="auto"/>
            </w:tcBorders>
            <w:vAlign w:val="center"/>
          </w:tcPr>
          <w:p w14:paraId="108187E4" w14:textId="77777777" w:rsidR="00BE6346" w:rsidRPr="004174A3" w:rsidRDefault="00BE6346" w:rsidP="004A4B11">
            <w:pPr>
              <w:spacing w:line="276" w:lineRule="auto"/>
              <w:ind w:left="22"/>
              <w:jc w:val="left"/>
              <w:rPr>
                <w:b/>
                <w:bCs/>
                <w:szCs w:val="24"/>
              </w:rPr>
            </w:pPr>
            <w:r w:rsidRPr="004174A3">
              <w:rPr>
                <w:b/>
                <w:bCs/>
                <w:szCs w:val="24"/>
              </w:rPr>
              <w:lastRenderedPageBreak/>
              <w:t>CCAG 15.4</w:t>
            </w:r>
          </w:p>
        </w:tc>
        <w:tc>
          <w:tcPr>
            <w:tcW w:w="7348" w:type="dxa"/>
            <w:tcBorders>
              <w:right w:val="single" w:sz="12" w:space="0" w:color="auto"/>
            </w:tcBorders>
          </w:tcPr>
          <w:p w14:paraId="5446E9AD" w14:textId="77777777" w:rsidR="00BE6346" w:rsidRPr="004174A3" w:rsidRDefault="00BE6346" w:rsidP="00DD047F">
            <w:pPr>
              <w:spacing w:line="276" w:lineRule="auto"/>
              <w:ind w:left="23"/>
              <w:rPr>
                <w:szCs w:val="24"/>
              </w:rPr>
            </w:pPr>
            <w:r w:rsidRPr="004174A3">
              <w:rPr>
                <w:szCs w:val="24"/>
              </w:rPr>
              <w:t xml:space="preserve">Le dépassement du délai de paiement fait courir, après une mise en demeure infructueuse de huit (8) jours au profit du titulaire du marché, des intérêts moratoires. </w:t>
            </w:r>
          </w:p>
          <w:p w14:paraId="3F7F865D" w14:textId="77777777" w:rsidR="00BE6346" w:rsidRPr="004174A3" w:rsidRDefault="00BE6346" w:rsidP="00DD047F">
            <w:pPr>
              <w:spacing w:line="276" w:lineRule="auto"/>
              <w:ind w:left="23"/>
              <w:rPr>
                <w:sz w:val="10"/>
                <w:szCs w:val="10"/>
              </w:rPr>
            </w:pPr>
          </w:p>
          <w:p w14:paraId="1A526292" w14:textId="35F019AC" w:rsidR="00BE6346" w:rsidRPr="004174A3" w:rsidRDefault="00BE6346" w:rsidP="00DD047F">
            <w:pPr>
              <w:spacing w:line="276" w:lineRule="auto"/>
              <w:ind w:left="23"/>
              <w:rPr>
                <w:szCs w:val="24"/>
              </w:rPr>
            </w:pPr>
            <w:r w:rsidRPr="004174A3">
              <w:rPr>
                <w:szCs w:val="24"/>
              </w:rPr>
              <w:t>Le taux des intérêts moratoires applicable est calculé au taux directeur de la Banque Centrale de Guinée majoré d</w:t>
            </w:r>
            <w:r w:rsidR="00696D9C">
              <w:rPr>
                <w:szCs w:val="24"/>
              </w:rPr>
              <w:t>’</w:t>
            </w:r>
            <w:r w:rsidRPr="004174A3">
              <w:rPr>
                <w:szCs w:val="24"/>
              </w:rPr>
              <w:t>un pour cent (1 %) l’an.</w:t>
            </w:r>
          </w:p>
        </w:tc>
      </w:tr>
      <w:tr w:rsidR="00BE6346" w:rsidRPr="004174A3" w14:paraId="420EC36C" w14:textId="77777777" w:rsidTr="004A4B11">
        <w:trPr>
          <w:trHeight w:val="701"/>
        </w:trPr>
        <w:tc>
          <w:tcPr>
            <w:tcW w:w="1694" w:type="dxa"/>
            <w:tcBorders>
              <w:left w:val="single" w:sz="12" w:space="0" w:color="auto"/>
            </w:tcBorders>
            <w:vAlign w:val="center"/>
          </w:tcPr>
          <w:p w14:paraId="37FB5E39" w14:textId="77777777" w:rsidR="00BE6346" w:rsidRPr="004174A3" w:rsidRDefault="00BE6346" w:rsidP="004A4B11">
            <w:pPr>
              <w:spacing w:line="276" w:lineRule="auto"/>
              <w:ind w:left="22"/>
              <w:jc w:val="left"/>
              <w:rPr>
                <w:b/>
                <w:bCs/>
                <w:szCs w:val="24"/>
              </w:rPr>
            </w:pPr>
            <w:r w:rsidRPr="004174A3">
              <w:rPr>
                <w:b/>
                <w:bCs/>
                <w:szCs w:val="24"/>
              </w:rPr>
              <w:t>CCAG 16.1</w:t>
            </w:r>
            <w:r>
              <w:rPr>
                <w:b/>
                <w:bCs/>
                <w:szCs w:val="24"/>
              </w:rPr>
              <w:t xml:space="preserve"> et 16.3</w:t>
            </w:r>
          </w:p>
        </w:tc>
        <w:tc>
          <w:tcPr>
            <w:tcW w:w="7348" w:type="dxa"/>
            <w:tcBorders>
              <w:right w:val="single" w:sz="12" w:space="0" w:color="auto"/>
            </w:tcBorders>
          </w:tcPr>
          <w:p w14:paraId="415A88BF" w14:textId="77777777" w:rsidR="00BE6346" w:rsidRPr="00313263" w:rsidRDefault="00BE6346" w:rsidP="00DD047F">
            <w:pPr>
              <w:tabs>
                <w:tab w:val="right" w:pos="7164"/>
              </w:tabs>
              <w:spacing w:after="200"/>
              <w:ind w:left="23"/>
              <w:rPr>
                <w:szCs w:val="24"/>
              </w:rPr>
            </w:pPr>
            <w:r w:rsidRPr="00D6678F">
              <w:rPr>
                <w:szCs w:val="24"/>
              </w:rPr>
              <w:t xml:space="preserve">16.1. </w:t>
            </w:r>
            <w:r w:rsidRPr="00DD047F">
              <w:rPr>
                <w:szCs w:val="24"/>
                <w:u w:val="single"/>
              </w:rPr>
              <w:t>Les impôts, droits et taxes à la charge du fournisseur</w:t>
            </w:r>
            <w:r w:rsidRPr="00D6678F">
              <w:rPr>
                <w:szCs w:val="24"/>
              </w:rPr>
              <w:t> :</w:t>
            </w:r>
            <w:r w:rsidRPr="00313263">
              <w:rPr>
                <w:szCs w:val="24"/>
              </w:rPr>
              <w:t xml:space="preserve"> la Taxe sur la Valeur Ajoutée </w:t>
            </w:r>
            <w:r>
              <w:rPr>
                <w:szCs w:val="24"/>
              </w:rPr>
              <w:t xml:space="preserve">(TVA) </w:t>
            </w:r>
            <w:r w:rsidRPr="00313263">
              <w:rPr>
                <w:szCs w:val="24"/>
              </w:rPr>
              <w:t>de 18% du montant hors taxes du marché, et toute autre taxe applicable à ce marché.</w:t>
            </w:r>
          </w:p>
          <w:p w14:paraId="493CF1A3" w14:textId="17271F6F" w:rsidR="00BE6346" w:rsidRPr="00842CE2" w:rsidRDefault="00BE6346" w:rsidP="00DD047F">
            <w:pPr>
              <w:tabs>
                <w:tab w:val="right" w:pos="7164"/>
              </w:tabs>
              <w:spacing w:after="200"/>
              <w:ind w:left="23"/>
              <w:rPr>
                <w:i/>
                <w:iCs/>
              </w:rPr>
            </w:pPr>
            <w:r w:rsidRPr="00D6678F">
              <w:rPr>
                <w:szCs w:val="24"/>
              </w:rPr>
              <w:t xml:space="preserve">16.3. </w:t>
            </w:r>
            <w:r w:rsidRPr="00DD047F">
              <w:rPr>
                <w:szCs w:val="24"/>
                <w:u w:val="single"/>
              </w:rPr>
              <w:t>Redevance</w:t>
            </w:r>
            <w:r w:rsidRPr="00D6678F">
              <w:rPr>
                <w:szCs w:val="24"/>
              </w:rPr>
              <w:t> :</w:t>
            </w:r>
            <w:r w:rsidRPr="00313263">
              <w:rPr>
                <w:szCs w:val="24"/>
              </w:rPr>
              <w:t xml:space="preserve"> la </w:t>
            </w:r>
            <w:r>
              <w:rPr>
                <w:szCs w:val="24"/>
              </w:rPr>
              <w:t>R</w:t>
            </w:r>
            <w:r w:rsidRPr="00313263">
              <w:rPr>
                <w:szCs w:val="24"/>
              </w:rPr>
              <w:t xml:space="preserve">edevance de régulation des </w:t>
            </w:r>
            <w:r w:rsidR="00D6678F">
              <w:rPr>
                <w:szCs w:val="24"/>
              </w:rPr>
              <w:t>M</w:t>
            </w:r>
            <w:r w:rsidRPr="00313263">
              <w:rPr>
                <w:szCs w:val="24"/>
              </w:rPr>
              <w:t xml:space="preserve">archés </w:t>
            </w:r>
            <w:r w:rsidR="00D6678F">
              <w:rPr>
                <w:szCs w:val="24"/>
              </w:rPr>
              <w:t>P</w:t>
            </w:r>
            <w:r w:rsidRPr="00313263">
              <w:rPr>
                <w:szCs w:val="24"/>
              </w:rPr>
              <w:t xml:space="preserve">ublics </w:t>
            </w:r>
            <w:r w:rsidR="00D6678F">
              <w:rPr>
                <w:szCs w:val="24"/>
              </w:rPr>
              <w:t xml:space="preserve">au taux </w:t>
            </w:r>
            <w:r w:rsidRPr="00313263">
              <w:rPr>
                <w:szCs w:val="24"/>
              </w:rPr>
              <w:t xml:space="preserve">de 0,60% du montant </w:t>
            </w:r>
            <w:r w:rsidR="00D6678F">
              <w:rPr>
                <w:szCs w:val="24"/>
              </w:rPr>
              <w:t>H</w:t>
            </w:r>
            <w:r w:rsidRPr="00313263">
              <w:rPr>
                <w:szCs w:val="24"/>
              </w:rPr>
              <w:t xml:space="preserve">ors </w:t>
            </w:r>
            <w:r w:rsidR="00D6678F">
              <w:rPr>
                <w:szCs w:val="24"/>
              </w:rPr>
              <w:t>T</w:t>
            </w:r>
            <w:r w:rsidRPr="00313263">
              <w:rPr>
                <w:szCs w:val="24"/>
              </w:rPr>
              <w:t xml:space="preserve">axes du </w:t>
            </w:r>
            <w:r w:rsidR="00D6678F">
              <w:rPr>
                <w:szCs w:val="24"/>
              </w:rPr>
              <w:t>M</w:t>
            </w:r>
            <w:r w:rsidRPr="00313263">
              <w:rPr>
                <w:szCs w:val="24"/>
              </w:rPr>
              <w:t>arché</w:t>
            </w:r>
            <w:r w:rsidR="004919F0">
              <w:rPr>
                <w:szCs w:val="24"/>
              </w:rPr>
              <w:t xml:space="preserve"> sera</w:t>
            </w:r>
            <w:r w:rsidR="00D6678F">
              <w:rPr>
                <w:szCs w:val="24"/>
              </w:rPr>
              <w:t xml:space="preserve"> supporté </w:t>
            </w:r>
            <w:r w:rsidR="004919F0">
              <w:rPr>
                <w:szCs w:val="24"/>
              </w:rPr>
              <w:t xml:space="preserve">à cent pour cent </w:t>
            </w:r>
            <w:r w:rsidR="00D6678F">
              <w:rPr>
                <w:szCs w:val="24"/>
              </w:rPr>
              <w:t>par le Fournisseur.</w:t>
            </w:r>
          </w:p>
        </w:tc>
      </w:tr>
      <w:tr w:rsidR="00BE6346" w:rsidRPr="004174A3" w14:paraId="1F064C37" w14:textId="77777777" w:rsidTr="004A4B11">
        <w:trPr>
          <w:trHeight w:val="400"/>
        </w:trPr>
        <w:tc>
          <w:tcPr>
            <w:tcW w:w="1694" w:type="dxa"/>
            <w:tcBorders>
              <w:left w:val="single" w:sz="12" w:space="0" w:color="auto"/>
            </w:tcBorders>
            <w:vAlign w:val="center"/>
          </w:tcPr>
          <w:p w14:paraId="4B6BCB78" w14:textId="77777777" w:rsidR="00BE6346" w:rsidRPr="004174A3" w:rsidRDefault="00BE6346" w:rsidP="004A4B11">
            <w:pPr>
              <w:spacing w:line="276" w:lineRule="auto"/>
              <w:ind w:left="22"/>
              <w:jc w:val="left"/>
              <w:rPr>
                <w:b/>
                <w:bCs/>
                <w:szCs w:val="24"/>
              </w:rPr>
            </w:pPr>
            <w:r w:rsidRPr="004174A3">
              <w:rPr>
                <w:b/>
                <w:bCs/>
                <w:szCs w:val="24"/>
              </w:rPr>
              <w:t>CCAG 17.1</w:t>
            </w:r>
          </w:p>
        </w:tc>
        <w:tc>
          <w:tcPr>
            <w:tcW w:w="7348" w:type="dxa"/>
            <w:tcBorders>
              <w:right w:val="single" w:sz="12" w:space="0" w:color="auto"/>
            </w:tcBorders>
          </w:tcPr>
          <w:p w14:paraId="497EC2DC" w14:textId="36D8ECD6" w:rsidR="00BE6346" w:rsidRPr="004919F0" w:rsidRDefault="00BE6346" w:rsidP="004919F0">
            <w:pPr>
              <w:ind w:left="2" w:right="57"/>
              <w:rPr>
                <w:iCs/>
                <w:sz w:val="25"/>
                <w:szCs w:val="25"/>
              </w:rPr>
            </w:pPr>
            <w:r w:rsidRPr="004174A3">
              <w:rPr>
                <w:szCs w:val="24"/>
              </w:rPr>
              <w:t>Le montant de la garantie de bonne exécution sera de</w:t>
            </w:r>
            <w:r w:rsidR="004919F0">
              <w:rPr>
                <w:szCs w:val="24"/>
              </w:rPr>
              <w:t xml:space="preserve"> </w:t>
            </w:r>
            <w:r w:rsidR="004919F0" w:rsidRPr="00DD047F">
              <w:rPr>
                <w:szCs w:val="24"/>
              </w:rPr>
              <w:t>5%</w:t>
            </w:r>
            <w:r w:rsidR="004919F0">
              <w:rPr>
                <w:szCs w:val="24"/>
              </w:rPr>
              <w:t xml:space="preserve"> </w:t>
            </w:r>
            <w:r w:rsidRPr="004919F0">
              <w:rPr>
                <w:iCs/>
                <w:szCs w:val="24"/>
              </w:rPr>
              <w:t>du montant du marché.</w:t>
            </w:r>
            <w:r w:rsidR="003078A1">
              <w:rPr>
                <w:iCs/>
                <w:szCs w:val="24"/>
              </w:rPr>
              <w:t xml:space="preserve"> (SO)</w:t>
            </w:r>
          </w:p>
        </w:tc>
      </w:tr>
      <w:tr w:rsidR="00BE6346" w:rsidRPr="004174A3" w14:paraId="6E1538E5" w14:textId="77777777" w:rsidTr="004A4B11">
        <w:trPr>
          <w:trHeight w:val="433"/>
        </w:trPr>
        <w:tc>
          <w:tcPr>
            <w:tcW w:w="1694" w:type="dxa"/>
            <w:tcBorders>
              <w:left w:val="single" w:sz="12" w:space="0" w:color="auto"/>
            </w:tcBorders>
            <w:vAlign w:val="center"/>
          </w:tcPr>
          <w:p w14:paraId="4FA69433" w14:textId="77777777" w:rsidR="00BE6346" w:rsidRPr="004174A3" w:rsidRDefault="00BE6346" w:rsidP="004A4B11">
            <w:pPr>
              <w:spacing w:line="276" w:lineRule="auto"/>
              <w:ind w:left="22"/>
              <w:jc w:val="left"/>
              <w:rPr>
                <w:b/>
                <w:bCs/>
                <w:szCs w:val="24"/>
              </w:rPr>
            </w:pPr>
            <w:r w:rsidRPr="004174A3">
              <w:rPr>
                <w:b/>
                <w:bCs/>
                <w:szCs w:val="24"/>
              </w:rPr>
              <w:t>CCAG 17.3</w:t>
            </w:r>
          </w:p>
        </w:tc>
        <w:tc>
          <w:tcPr>
            <w:tcW w:w="7348" w:type="dxa"/>
            <w:tcBorders>
              <w:right w:val="single" w:sz="12" w:space="0" w:color="auto"/>
            </w:tcBorders>
            <w:vAlign w:val="center"/>
          </w:tcPr>
          <w:p w14:paraId="44904789" w14:textId="252BDD35" w:rsidR="00BE6346" w:rsidRPr="004174A3" w:rsidRDefault="00BE6346" w:rsidP="004919F0">
            <w:pPr>
              <w:spacing w:line="276" w:lineRule="auto"/>
              <w:ind w:left="0" w:firstLine="0"/>
              <w:jc w:val="left"/>
              <w:rPr>
                <w:szCs w:val="24"/>
              </w:rPr>
            </w:pPr>
            <w:r w:rsidRPr="004174A3">
              <w:rPr>
                <w:szCs w:val="24"/>
              </w:rPr>
              <w:t xml:space="preserve">La garantie de bonne exécution sera : </w:t>
            </w:r>
            <w:r w:rsidRPr="00DD047F">
              <w:rPr>
                <w:szCs w:val="24"/>
              </w:rPr>
              <w:t>une garantie bancaire</w:t>
            </w:r>
            <w:r w:rsidR="00931272">
              <w:rPr>
                <w:szCs w:val="24"/>
              </w:rPr>
              <w:t xml:space="preserve"> (</w:t>
            </w:r>
            <w:r w:rsidR="003078A1">
              <w:rPr>
                <w:szCs w:val="24"/>
              </w:rPr>
              <w:t>SO)</w:t>
            </w:r>
          </w:p>
        </w:tc>
      </w:tr>
      <w:tr w:rsidR="00BE6346" w:rsidRPr="004174A3" w14:paraId="38EE1BA5" w14:textId="77777777" w:rsidTr="004A4B11">
        <w:trPr>
          <w:trHeight w:val="397"/>
        </w:trPr>
        <w:tc>
          <w:tcPr>
            <w:tcW w:w="1694" w:type="dxa"/>
            <w:tcBorders>
              <w:left w:val="single" w:sz="12" w:space="0" w:color="auto"/>
            </w:tcBorders>
            <w:vAlign w:val="center"/>
          </w:tcPr>
          <w:p w14:paraId="3F349922" w14:textId="77777777" w:rsidR="00BE6346" w:rsidRPr="004174A3" w:rsidRDefault="00BE6346" w:rsidP="004A4B11">
            <w:pPr>
              <w:spacing w:line="276" w:lineRule="auto"/>
              <w:ind w:left="22"/>
              <w:jc w:val="left"/>
              <w:rPr>
                <w:b/>
                <w:bCs/>
                <w:szCs w:val="24"/>
              </w:rPr>
            </w:pPr>
            <w:r w:rsidRPr="004174A3">
              <w:rPr>
                <w:b/>
                <w:bCs/>
                <w:szCs w:val="24"/>
              </w:rPr>
              <w:t>CCAG 20.1</w:t>
            </w:r>
          </w:p>
        </w:tc>
        <w:tc>
          <w:tcPr>
            <w:tcW w:w="7348" w:type="dxa"/>
            <w:tcBorders>
              <w:right w:val="single" w:sz="12" w:space="0" w:color="auto"/>
            </w:tcBorders>
          </w:tcPr>
          <w:p w14:paraId="5FE39593" w14:textId="77777777" w:rsidR="00BE6346" w:rsidRPr="004174A3" w:rsidRDefault="00BE6346" w:rsidP="00CC2750">
            <w:pPr>
              <w:spacing w:line="276" w:lineRule="auto"/>
              <w:rPr>
                <w:szCs w:val="24"/>
              </w:rPr>
            </w:pPr>
          </w:p>
        </w:tc>
      </w:tr>
      <w:tr w:rsidR="00BE6346" w:rsidRPr="004174A3" w14:paraId="03BBEB8E" w14:textId="77777777" w:rsidTr="004A4B11">
        <w:trPr>
          <w:trHeight w:val="701"/>
        </w:trPr>
        <w:tc>
          <w:tcPr>
            <w:tcW w:w="1694" w:type="dxa"/>
            <w:tcBorders>
              <w:left w:val="single" w:sz="12" w:space="0" w:color="auto"/>
            </w:tcBorders>
            <w:vAlign w:val="center"/>
          </w:tcPr>
          <w:p w14:paraId="21A74A5B" w14:textId="77777777" w:rsidR="00BE6346" w:rsidRPr="004174A3" w:rsidRDefault="00BE6346" w:rsidP="004A4B11">
            <w:pPr>
              <w:spacing w:line="276" w:lineRule="auto"/>
              <w:ind w:left="22"/>
              <w:jc w:val="left"/>
              <w:rPr>
                <w:b/>
                <w:bCs/>
                <w:szCs w:val="24"/>
              </w:rPr>
            </w:pPr>
            <w:r w:rsidRPr="004174A3">
              <w:rPr>
                <w:b/>
                <w:bCs/>
                <w:szCs w:val="24"/>
              </w:rPr>
              <w:t>CCAG 22.2</w:t>
            </w:r>
          </w:p>
        </w:tc>
        <w:tc>
          <w:tcPr>
            <w:tcW w:w="7348" w:type="dxa"/>
            <w:tcBorders>
              <w:right w:val="single" w:sz="12" w:space="0" w:color="auto"/>
            </w:tcBorders>
          </w:tcPr>
          <w:p w14:paraId="29DC4E7D" w14:textId="77777777" w:rsidR="00BE6346" w:rsidRPr="004174A3" w:rsidRDefault="00BE6346" w:rsidP="004919F0">
            <w:pPr>
              <w:spacing w:line="276" w:lineRule="auto"/>
              <w:ind w:left="0" w:firstLine="0"/>
              <w:rPr>
                <w:szCs w:val="24"/>
              </w:rPr>
            </w:pPr>
            <w:r w:rsidRPr="004174A3">
              <w:rPr>
                <w:szCs w:val="24"/>
              </w:rPr>
              <w:t xml:space="preserve">L’emballage, le marquage et les documents placés à l’intérieur et à l’extérieur des caisses seront : </w:t>
            </w:r>
          </w:p>
        </w:tc>
      </w:tr>
      <w:tr w:rsidR="00BE6346" w:rsidRPr="004174A3" w14:paraId="2B9414AA" w14:textId="77777777" w:rsidTr="004A4B11">
        <w:trPr>
          <w:trHeight w:val="767"/>
        </w:trPr>
        <w:tc>
          <w:tcPr>
            <w:tcW w:w="1694" w:type="dxa"/>
            <w:tcBorders>
              <w:left w:val="single" w:sz="12" w:space="0" w:color="auto"/>
            </w:tcBorders>
            <w:vAlign w:val="center"/>
          </w:tcPr>
          <w:p w14:paraId="5B484767" w14:textId="77777777" w:rsidR="00BE6346" w:rsidRPr="004174A3" w:rsidRDefault="00BE6346" w:rsidP="004A4B11">
            <w:pPr>
              <w:spacing w:line="276" w:lineRule="auto"/>
              <w:ind w:left="22"/>
              <w:jc w:val="left"/>
              <w:rPr>
                <w:b/>
                <w:bCs/>
                <w:szCs w:val="24"/>
              </w:rPr>
            </w:pPr>
            <w:r w:rsidRPr="004174A3">
              <w:rPr>
                <w:b/>
                <w:bCs/>
                <w:szCs w:val="24"/>
              </w:rPr>
              <w:t>CCAG 23.1</w:t>
            </w:r>
          </w:p>
        </w:tc>
        <w:tc>
          <w:tcPr>
            <w:tcW w:w="7348" w:type="dxa"/>
            <w:tcBorders>
              <w:right w:val="single" w:sz="12" w:space="0" w:color="auto"/>
            </w:tcBorders>
          </w:tcPr>
          <w:p w14:paraId="7EE829AF" w14:textId="77777777" w:rsidR="00BE6346" w:rsidRPr="004174A3" w:rsidRDefault="00BE6346" w:rsidP="004919F0">
            <w:pPr>
              <w:spacing w:line="276" w:lineRule="auto"/>
              <w:ind w:left="0" w:firstLine="0"/>
              <w:rPr>
                <w:szCs w:val="24"/>
              </w:rPr>
            </w:pPr>
            <w:r w:rsidRPr="004174A3">
              <w:rPr>
                <w:szCs w:val="24"/>
              </w:rPr>
              <w:t>La valeur assurée devra être de cent dix (110) pourcent de la valeur DDP rendue à destination des fournitures.</w:t>
            </w:r>
          </w:p>
        </w:tc>
      </w:tr>
      <w:tr w:rsidR="00BE6346" w:rsidRPr="004174A3" w14:paraId="5CE40243" w14:textId="77777777" w:rsidTr="004A4B11">
        <w:trPr>
          <w:trHeight w:val="496"/>
        </w:trPr>
        <w:tc>
          <w:tcPr>
            <w:tcW w:w="1694" w:type="dxa"/>
            <w:tcBorders>
              <w:left w:val="single" w:sz="12" w:space="0" w:color="auto"/>
            </w:tcBorders>
            <w:vAlign w:val="center"/>
          </w:tcPr>
          <w:p w14:paraId="6AE97B6C" w14:textId="77777777" w:rsidR="00BE6346" w:rsidRPr="004174A3" w:rsidRDefault="00BE6346" w:rsidP="004A4B11">
            <w:pPr>
              <w:spacing w:line="276" w:lineRule="auto"/>
              <w:ind w:left="22"/>
              <w:jc w:val="left"/>
              <w:rPr>
                <w:b/>
                <w:bCs/>
                <w:szCs w:val="24"/>
              </w:rPr>
            </w:pPr>
            <w:r w:rsidRPr="004174A3">
              <w:rPr>
                <w:b/>
                <w:bCs/>
                <w:szCs w:val="24"/>
              </w:rPr>
              <w:t>CCAG 25.1</w:t>
            </w:r>
          </w:p>
        </w:tc>
        <w:tc>
          <w:tcPr>
            <w:tcW w:w="7348" w:type="dxa"/>
            <w:tcBorders>
              <w:right w:val="single" w:sz="12" w:space="0" w:color="auto"/>
            </w:tcBorders>
            <w:vAlign w:val="center"/>
          </w:tcPr>
          <w:p w14:paraId="1A30CAE2" w14:textId="77777777" w:rsidR="00BE6346" w:rsidRPr="004174A3" w:rsidRDefault="00BE6346" w:rsidP="004919F0">
            <w:pPr>
              <w:spacing w:line="276" w:lineRule="auto"/>
              <w:ind w:left="0" w:firstLine="0"/>
              <w:jc w:val="left"/>
              <w:rPr>
                <w:szCs w:val="24"/>
              </w:rPr>
            </w:pPr>
            <w:r w:rsidRPr="004174A3">
              <w:rPr>
                <w:szCs w:val="24"/>
              </w:rPr>
              <w:t xml:space="preserve">Les Inspections et Essais sont : </w:t>
            </w:r>
          </w:p>
        </w:tc>
      </w:tr>
      <w:tr w:rsidR="00BE6346" w:rsidRPr="004174A3" w14:paraId="7656053B" w14:textId="77777777" w:rsidTr="004A4B11">
        <w:trPr>
          <w:trHeight w:val="560"/>
        </w:trPr>
        <w:tc>
          <w:tcPr>
            <w:tcW w:w="1694" w:type="dxa"/>
            <w:tcBorders>
              <w:left w:val="single" w:sz="12" w:space="0" w:color="auto"/>
            </w:tcBorders>
            <w:vAlign w:val="center"/>
          </w:tcPr>
          <w:p w14:paraId="3237AD17" w14:textId="77777777" w:rsidR="00BE6346" w:rsidRPr="004174A3" w:rsidRDefault="00BE6346" w:rsidP="004A4B11">
            <w:pPr>
              <w:spacing w:line="276" w:lineRule="auto"/>
              <w:ind w:left="22"/>
              <w:jc w:val="left"/>
              <w:rPr>
                <w:b/>
                <w:bCs/>
                <w:szCs w:val="24"/>
              </w:rPr>
            </w:pPr>
            <w:r w:rsidRPr="004174A3">
              <w:rPr>
                <w:b/>
                <w:bCs/>
                <w:szCs w:val="24"/>
              </w:rPr>
              <w:t>CCAG 25.2</w:t>
            </w:r>
          </w:p>
        </w:tc>
        <w:tc>
          <w:tcPr>
            <w:tcW w:w="7348" w:type="dxa"/>
            <w:tcBorders>
              <w:right w:val="single" w:sz="12" w:space="0" w:color="auto"/>
            </w:tcBorders>
            <w:vAlign w:val="center"/>
          </w:tcPr>
          <w:p w14:paraId="1CF822A6" w14:textId="77777777" w:rsidR="00BE6346" w:rsidRPr="004174A3" w:rsidRDefault="00BE6346" w:rsidP="004919F0">
            <w:pPr>
              <w:spacing w:line="276" w:lineRule="auto"/>
              <w:ind w:left="0" w:firstLine="0"/>
              <w:jc w:val="left"/>
              <w:rPr>
                <w:szCs w:val="24"/>
              </w:rPr>
            </w:pPr>
            <w:r w:rsidRPr="004174A3">
              <w:rPr>
                <w:szCs w:val="24"/>
              </w:rPr>
              <w:t>Les inspections et les essais seront réalisés à </w:t>
            </w:r>
            <w:r w:rsidRPr="004174A3">
              <w:rPr>
                <w:i/>
                <w:iCs/>
                <w:szCs w:val="24"/>
              </w:rPr>
              <w:t xml:space="preserve">: </w:t>
            </w:r>
            <w:r w:rsidRPr="004174A3">
              <w:rPr>
                <w:szCs w:val="24"/>
              </w:rPr>
              <w:t>sur le site d’installation</w:t>
            </w:r>
          </w:p>
        </w:tc>
      </w:tr>
      <w:tr w:rsidR="00BE6346" w:rsidRPr="004174A3" w14:paraId="0DEE16BA" w14:textId="77777777" w:rsidTr="004A4B11">
        <w:trPr>
          <w:trHeight w:val="850"/>
        </w:trPr>
        <w:tc>
          <w:tcPr>
            <w:tcW w:w="1694" w:type="dxa"/>
            <w:tcBorders>
              <w:left w:val="single" w:sz="12" w:space="0" w:color="auto"/>
            </w:tcBorders>
            <w:vAlign w:val="center"/>
          </w:tcPr>
          <w:p w14:paraId="5D139AD9" w14:textId="77777777" w:rsidR="00BE6346" w:rsidRPr="004174A3" w:rsidRDefault="00BE6346" w:rsidP="004A4B11">
            <w:pPr>
              <w:spacing w:line="276" w:lineRule="auto"/>
              <w:ind w:left="22"/>
              <w:jc w:val="left"/>
              <w:rPr>
                <w:b/>
                <w:bCs/>
                <w:szCs w:val="24"/>
              </w:rPr>
            </w:pPr>
            <w:r w:rsidRPr="004174A3">
              <w:rPr>
                <w:b/>
                <w:bCs/>
                <w:szCs w:val="24"/>
              </w:rPr>
              <w:t>CCAG 26.1</w:t>
            </w:r>
          </w:p>
        </w:tc>
        <w:tc>
          <w:tcPr>
            <w:tcW w:w="7348" w:type="dxa"/>
            <w:tcBorders>
              <w:right w:val="single" w:sz="12" w:space="0" w:color="auto"/>
            </w:tcBorders>
          </w:tcPr>
          <w:p w14:paraId="2BC80FD8" w14:textId="360B953E" w:rsidR="00BE6346" w:rsidRPr="0057386C" w:rsidRDefault="00BE6346" w:rsidP="0057386C">
            <w:pPr>
              <w:spacing w:line="276" w:lineRule="auto"/>
              <w:ind w:left="0" w:firstLine="0"/>
              <w:rPr>
                <w:szCs w:val="24"/>
              </w:rPr>
            </w:pPr>
            <w:r w:rsidRPr="004174A3">
              <w:rPr>
                <w:szCs w:val="24"/>
              </w:rPr>
              <w:t>La pénalité de retard s’élèvera à : un Deux millième (1/2000ième) du montant du marché, par jour calendaire, vendredi, samedi et jours fériés compris</w:t>
            </w:r>
          </w:p>
          <w:p w14:paraId="3514A35E" w14:textId="77777777" w:rsidR="00BE6346" w:rsidRPr="004174A3" w:rsidRDefault="00BE6346" w:rsidP="004919F0">
            <w:pPr>
              <w:spacing w:line="276" w:lineRule="auto"/>
              <w:ind w:left="0" w:firstLine="0"/>
              <w:rPr>
                <w:szCs w:val="24"/>
              </w:rPr>
            </w:pPr>
            <w:r w:rsidRPr="004174A3">
              <w:rPr>
                <w:szCs w:val="24"/>
              </w:rPr>
              <w:t xml:space="preserve">(Le montant global des pénalités de retard est plafonné à sept pour cent (7 %) pour cent du montant total du marché) </w:t>
            </w:r>
          </w:p>
          <w:p w14:paraId="73CC1514" w14:textId="77777777" w:rsidR="00BE6346" w:rsidRPr="00700594" w:rsidRDefault="00BE6346" w:rsidP="00CC2750">
            <w:pPr>
              <w:spacing w:line="276" w:lineRule="auto"/>
              <w:rPr>
                <w:sz w:val="12"/>
                <w:szCs w:val="12"/>
              </w:rPr>
            </w:pPr>
          </w:p>
          <w:p w14:paraId="7751887D" w14:textId="77777777" w:rsidR="00BE6346" w:rsidRPr="004174A3" w:rsidRDefault="00BE6346" w:rsidP="004919F0">
            <w:pPr>
              <w:spacing w:line="276" w:lineRule="auto"/>
              <w:ind w:left="0" w:firstLine="0"/>
              <w:rPr>
                <w:szCs w:val="24"/>
              </w:rPr>
            </w:pPr>
            <w:r w:rsidRPr="004174A3">
              <w:rPr>
                <w:szCs w:val="24"/>
              </w:rPr>
              <w:t xml:space="preserve">[En tout état </w:t>
            </w:r>
            <w:proofErr w:type="spellStart"/>
            <w:r w:rsidRPr="004174A3">
              <w:rPr>
                <w:szCs w:val="24"/>
              </w:rPr>
              <w:t>ce</w:t>
            </w:r>
            <w:proofErr w:type="spellEnd"/>
            <w:r w:rsidRPr="004174A3">
              <w:rPr>
                <w:szCs w:val="24"/>
              </w:rPr>
              <w:t xml:space="preserve"> cause, le montant cumulé des pénalités de retard et des pénalités pour inobservation des dispositions techniques ne doit pas dépasser 10 % du montant TTC du marché augmenté ou diminué de ses avenants]</w:t>
            </w:r>
          </w:p>
        </w:tc>
      </w:tr>
      <w:tr w:rsidR="00BE6346" w:rsidRPr="004174A3" w14:paraId="150E1CB0" w14:textId="77777777" w:rsidTr="004A4B11">
        <w:trPr>
          <w:trHeight w:val="422"/>
        </w:trPr>
        <w:tc>
          <w:tcPr>
            <w:tcW w:w="1694" w:type="dxa"/>
            <w:tcBorders>
              <w:left w:val="single" w:sz="12" w:space="0" w:color="auto"/>
            </w:tcBorders>
            <w:vAlign w:val="center"/>
          </w:tcPr>
          <w:p w14:paraId="01EAA608" w14:textId="77777777" w:rsidR="00BE6346" w:rsidRPr="004174A3" w:rsidRDefault="00BE6346" w:rsidP="004A4B11">
            <w:pPr>
              <w:spacing w:line="276" w:lineRule="auto"/>
              <w:ind w:left="22"/>
              <w:jc w:val="left"/>
              <w:rPr>
                <w:b/>
                <w:bCs/>
                <w:szCs w:val="24"/>
              </w:rPr>
            </w:pPr>
            <w:r w:rsidRPr="004174A3">
              <w:rPr>
                <w:b/>
                <w:bCs/>
                <w:szCs w:val="24"/>
              </w:rPr>
              <w:t>CCAG 27.3</w:t>
            </w:r>
          </w:p>
        </w:tc>
        <w:tc>
          <w:tcPr>
            <w:tcW w:w="7348" w:type="dxa"/>
            <w:tcBorders>
              <w:right w:val="single" w:sz="12" w:space="0" w:color="auto"/>
            </w:tcBorders>
            <w:vAlign w:val="center"/>
          </w:tcPr>
          <w:p w14:paraId="21F026D2" w14:textId="77777777" w:rsidR="00BE6346" w:rsidRPr="004919F0" w:rsidRDefault="00BE6346" w:rsidP="004919F0">
            <w:pPr>
              <w:spacing w:line="276" w:lineRule="auto"/>
              <w:ind w:left="0" w:firstLine="0"/>
              <w:jc w:val="left"/>
              <w:rPr>
                <w:szCs w:val="24"/>
              </w:rPr>
            </w:pPr>
            <w:r w:rsidRPr="004919F0">
              <w:rPr>
                <w:szCs w:val="24"/>
              </w:rPr>
              <w:t>Sans objet.</w:t>
            </w:r>
          </w:p>
        </w:tc>
      </w:tr>
      <w:tr w:rsidR="00BE6346" w:rsidRPr="004174A3" w14:paraId="767B3759" w14:textId="77777777" w:rsidTr="004A4B11">
        <w:tc>
          <w:tcPr>
            <w:tcW w:w="1694" w:type="dxa"/>
            <w:tcBorders>
              <w:left w:val="single" w:sz="12" w:space="0" w:color="auto"/>
              <w:bottom w:val="single" w:sz="12" w:space="0" w:color="auto"/>
            </w:tcBorders>
            <w:vAlign w:val="center"/>
          </w:tcPr>
          <w:p w14:paraId="596F409C" w14:textId="77777777" w:rsidR="00BE6346" w:rsidRPr="004174A3" w:rsidRDefault="00BE6346" w:rsidP="004A4B11">
            <w:pPr>
              <w:spacing w:line="276" w:lineRule="auto"/>
              <w:ind w:left="22"/>
              <w:jc w:val="left"/>
              <w:rPr>
                <w:b/>
                <w:bCs/>
                <w:szCs w:val="24"/>
              </w:rPr>
            </w:pPr>
            <w:r w:rsidRPr="004174A3">
              <w:rPr>
                <w:b/>
                <w:bCs/>
                <w:szCs w:val="24"/>
              </w:rPr>
              <w:t>CCAG 27.5 et 27.6</w:t>
            </w:r>
          </w:p>
        </w:tc>
        <w:tc>
          <w:tcPr>
            <w:tcW w:w="7348" w:type="dxa"/>
            <w:tcBorders>
              <w:bottom w:val="single" w:sz="12" w:space="0" w:color="auto"/>
              <w:right w:val="single" w:sz="12" w:space="0" w:color="auto"/>
            </w:tcBorders>
          </w:tcPr>
          <w:p w14:paraId="1C0E951D" w14:textId="4445AAF9" w:rsidR="00BE6346" w:rsidRPr="004174A3" w:rsidRDefault="00BE6346" w:rsidP="004919F0">
            <w:pPr>
              <w:spacing w:line="276" w:lineRule="auto"/>
              <w:ind w:left="0" w:firstLine="0"/>
              <w:rPr>
                <w:szCs w:val="24"/>
              </w:rPr>
            </w:pPr>
            <w:r w:rsidRPr="004174A3">
              <w:rPr>
                <w:szCs w:val="24"/>
              </w:rPr>
              <w:t xml:space="preserve">Le délai de réparation ou de remplacement sera de : </w:t>
            </w:r>
            <w:r w:rsidR="00BD43B3" w:rsidRPr="00BD43B3">
              <w:rPr>
                <w:color w:val="auto"/>
                <w:szCs w:val="24"/>
              </w:rPr>
              <w:t>Quinze</w:t>
            </w:r>
            <w:r w:rsidRPr="00BD43B3">
              <w:rPr>
                <w:b/>
                <w:bCs/>
                <w:i/>
                <w:iCs/>
                <w:color w:val="auto"/>
                <w:szCs w:val="24"/>
              </w:rPr>
              <w:t xml:space="preserve"> </w:t>
            </w:r>
            <w:r w:rsidRPr="00BD43B3">
              <w:rPr>
                <w:color w:val="auto"/>
                <w:szCs w:val="24"/>
              </w:rPr>
              <w:t>(</w:t>
            </w:r>
            <w:r w:rsidR="00BD43B3" w:rsidRPr="00BD43B3">
              <w:rPr>
                <w:color w:val="auto"/>
                <w:szCs w:val="24"/>
              </w:rPr>
              <w:t>15</w:t>
            </w:r>
            <w:r w:rsidRPr="00BD43B3">
              <w:rPr>
                <w:color w:val="auto"/>
                <w:szCs w:val="24"/>
              </w:rPr>
              <w:t>)</w:t>
            </w:r>
            <w:r w:rsidR="00BD43B3" w:rsidRPr="00BD43B3">
              <w:rPr>
                <w:color w:val="auto"/>
                <w:szCs w:val="24"/>
              </w:rPr>
              <w:t xml:space="preserve"> Jours</w:t>
            </w:r>
            <w:r w:rsidRPr="00BD43B3">
              <w:rPr>
                <w:color w:val="auto"/>
                <w:szCs w:val="24"/>
              </w:rPr>
              <w:t>.</w:t>
            </w:r>
          </w:p>
        </w:tc>
      </w:tr>
    </w:tbl>
    <w:p w14:paraId="5AF2127D" w14:textId="77777777" w:rsidR="004A4B11" w:rsidRPr="00CA658C" w:rsidRDefault="004A4B11" w:rsidP="007036B4">
      <w:pPr>
        <w:ind w:left="0" w:firstLine="0"/>
      </w:pPr>
    </w:p>
    <w:p w14:paraId="750ED24F" w14:textId="77777777" w:rsidR="00C439F1" w:rsidRDefault="00C439F1" w:rsidP="008A332D">
      <w:pPr>
        <w:pStyle w:val="Titre1"/>
        <w:spacing w:after="65"/>
        <w:ind w:left="195" w:right="0"/>
      </w:pPr>
      <w:bookmarkStart w:id="8" w:name="_Hlk117875062"/>
      <w:bookmarkEnd w:id="7"/>
    </w:p>
    <w:p w14:paraId="148DDC87" w14:textId="75E88A4E" w:rsidR="008D181D" w:rsidRDefault="008D181D" w:rsidP="008A332D">
      <w:pPr>
        <w:pStyle w:val="Titre1"/>
        <w:spacing w:after="65"/>
        <w:ind w:left="195" w:right="0"/>
      </w:pPr>
      <w:r>
        <w:t xml:space="preserve">Section VI. Cahier des </w:t>
      </w:r>
      <w:r w:rsidR="008A332D">
        <w:t>C</w:t>
      </w:r>
      <w:r>
        <w:t xml:space="preserve">lauses </w:t>
      </w:r>
      <w:r w:rsidR="008A332D">
        <w:t>A</w:t>
      </w:r>
      <w:r>
        <w:t xml:space="preserve">dministratives </w:t>
      </w:r>
      <w:r w:rsidR="008A332D">
        <w:t>G</w:t>
      </w:r>
      <w:r>
        <w:t>énérales (CCAG)</w:t>
      </w:r>
    </w:p>
    <w:p w14:paraId="5FF94D81" w14:textId="268FF4C8" w:rsidR="00E815EB" w:rsidRDefault="00E815EB" w:rsidP="00E815EB">
      <w:pPr>
        <w:spacing w:after="10" w:line="249" w:lineRule="auto"/>
        <w:ind w:left="12" w:right="0" w:hanging="10"/>
        <w:jc w:val="center"/>
      </w:pPr>
      <w:r>
        <w:rPr>
          <w:b/>
        </w:rPr>
        <w:t xml:space="preserve"> </w:t>
      </w:r>
    </w:p>
    <w:tbl>
      <w:tblPr>
        <w:tblStyle w:val="TableGrid"/>
        <w:tblW w:w="10279" w:type="dxa"/>
        <w:tblInd w:w="-1217" w:type="dxa"/>
        <w:tblLook w:val="04A0" w:firstRow="1" w:lastRow="0" w:firstColumn="1" w:lastColumn="0" w:noHBand="0" w:noVBand="1"/>
      </w:tblPr>
      <w:tblGrid>
        <w:gridCol w:w="3003"/>
        <w:gridCol w:w="903"/>
        <w:gridCol w:w="6373"/>
      </w:tblGrid>
      <w:tr w:rsidR="00E815EB" w14:paraId="26453E90" w14:textId="77777777" w:rsidTr="00CC2750">
        <w:trPr>
          <w:trHeight w:val="785"/>
        </w:trPr>
        <w:tc>
          <w:tcPr>
            <w:tcW w:w="3003" w:type="dxa"/>
            <w:tcBorders>
              <w:top w:val="nil"/>
              <w:left w:val="nil"/>
              <w:bottom w:val="nil"/>
              <w:right w:val="nil"/>
            </w:tcBorders>
          </w:tcPr>
          <w:p w14:paraId="7A1F44EC" w14:textId="77777777" w:rsidR="00E815EB" w:rsidRDefault="00E815EB" w:rsidP="00CC2750">
            <w:pPr>
              <w:spacing w:after="156" w:line="259" w:lineRule="auto"/>
              <w:ind w:left="1217" w:right="0" w:firstLine="0"/>
              <w:jc w:val="left"/>
            </w:pPr>
            <w:r>
              <w:rPr>
                <w:b/>
              </w:rPr>
              <w:t>1.</w:t>
            </w:r>
            <w:r>
              <w:rPr>
                <w:rFonts w:ascii="Arial" w:eastAsia="Arial" w:hAnsi="Arial" w:cs="Arial"/>
                <w:b/>
              </w:rPr>
              <w:t xml:space="preserve"> </w:t>
            </w:r>
            <w:r>
              <w:rPr>
                <w:b/>
              </w:rPr>
              <w:t xml:space="preserve">Définitions </w:t>
            </w:r>
          </w:p>
          <w:p w14:paraId="1CA403A1" w14:textId="77777777" w:rsidR="00E815EB" w:rsidRDefault="00E815EB" w:rsidP="00CC2750">
            <w:pPr>
              <w:spacing w:after="0" w:line="259" w:lineRule="auto"/>
              <w:ind w:left="0" w:right="0" w:firstLine="0"/>
              <w:jc w:val="left"/>
            </w:pPr>
            <w:r>
              <w:rPr>
                <w:sz w:val="66"/>
              </w:rPr>
              <w:t xml:space="preserve"> </w:t>
            </w:r>
          </w:p>
        </w:tc>
        <w:tc>
          <w:tcPr>
            <w:tcW w:w="903" w:type="dxa"/>
            <w:tcBorders>
              <w:top w:val="nil"/>
              <w:left w:val="nil"/>
              <w:bottom w:val="nil"/>
              <w:right w:val="nil"/>
            </w:tcBorders>
          </w:tcPr>
          <w:p w14:paraId="5B2BEE8F" w14:textId="77777777" w:rsidR="00E815EB" w:rsidRDefault="00E815EB" w:rsidP="00CC2750">
            <w:pPr>
              <w:spacing w:after="160" w:line="259" w:lineRule="auto"/>
              <w:ind w:left="0" w:right="0" w:firstLine="0"/>
              <w:jc w:val="left"/>
            </w:pPr>
          </w:p>
        </w:tc>
        <w:tc>
          <w:tcPr>
            <w:tcW w:w="6373" w:type="dxa"/>
            <w:tcBorders>
              <w:top w:val="nil"/>
              <w:left w:val="nil"/>
              <w:bottom w:val="nil"/>
              <w:right w:val="nil"/>
            </w:tcBorders>
          </w:tcPr>
          <w:p w14:paraId="3F6BD132" w14:textId="77777777" w:rsidR="00E815EB" w:rsidRDefault="00E815EB" w:rsidP="00CC2750">
            <w:pPr>
              <w:spacing w:after="0" w:line="259" w:lineRule="auto"/>
              <w:ind w:left="65" w:right="0" w:firstLine="0"/>
              <w:jc w:val="left"/>
            </w:pPr>
            <w:r>
              <w:t xml:space="preserve">Les termes et expressions ci-après auront la signification qui leur est attribuée ici : </w:t>
            </w:r>
          </w:p>
        </w:tc>
      </w:tr>
      <w:tr w:rsidR="00E815EB" w14:paraId="3C3CB1EE" w14:textId="77777777" w:rsidTr="00CC2750">
        <w:trPr>
          <w:trHeight w:val="238"/>
        </w:trPr>
        <w:tc>
          <w:tcPr>
            <w:tcW w:w="3003" w:type="dxa"/>
            <w:tcBorders>
              <w:top w:val="nil"/>
              <w:left w:val="nil"/>
              <w:bottom w:val="nil"/>
              <w:right w:val="nil"/>
            </w:tcBorders>
          </w:tcPr>
          <w:p w14:paraId="497DD428"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7B40E50F" w14:textId="77777777" w:rsidR="00E815EB" w:rsidRDefault="00E815EB" w:rsidP="00CC2750">
            <w:pPr>
              <w:spacing w:after="0" w:line="259" w:lineRule="auto"/>
              <w:ind w:left="0" w:right="59" w:firstLine="0"/>
              <w:jc w:val="center"/>
            </w:pPr>
            <w:r>
              <w:t xml:space="preserve"> </w:t>
            </w:r>
          </w:p>
        </w:tc>
        <w:tc>
          <w:tcPr>
            <w:tcW w:w="6373" w:type="dxa"/>
            <w:tcBorders>
              <w:top w:val="nil"/>
              <w:left w:val="nil"/>
              <w:bottom w:val="nil"/>
              <w:right w:val="nil"/>
            </w:tcBorders>
          </w:tcPr>
          <w:p w14:paraId="03A06B30" w14:textId="77777777" w:rsidR="00E815EB" w:rsidRDefault="00E815EB" w:rsidP="00CC2750">
            <w:pPr>
              <w:spacing w:after="0" w:line="259" w:lineRule="auto"/>
              <w:ind w:left="209" w:right="0" w:firstLine="0"/>
              <w:jc w:val="left"/>
            </w:pPr>
            <w:r>
              <w:t xml:space="preserve"> </w:t>
            </w:r>
          </w:p>
        </w:tc>
      </w:tr>
      <w:tr w:rsidR="00E815EB" w14:paraId="62F0DCFB" w14:textId="77777777" w:rsidTr="00CC2750">
        <w:trPr>
          <w:trHeight w:val="1716"/>
        </w:trPr>
        <w:tc>
          <w:tcPr>
            <w:tcW w:w="3003" w:type="dxa"/>
            <w:tcBorders>
              <w:top w:val="nil"/>
              <w:left w:val="nil"/>
              <w:bottom w:val="nil"/>
              <w:right w:val="nil"/>
            </w:tcBorders>
          </w:tcPr>
          <w:p w14:paraId="7F82D8B7"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59C0DBD7" w14:textId="77777777" w:rsidR="00E815EB" w:rsidRDefault="00E815EB" w:rsidP="00CC2750">
            <w:pPr>
              <w:spacing w:after="0" w:line="259" w:lineRule="auto"/>
              <w:ind w:left="66" w:right="0" w:firstLine="0"/>
              <w:jc w:val="center"/>
            </w:pPr>
            <w:r>
              <w:t>a)</w:t>
            </w:r>
            <w:r>
              <w:rPr>
                <w:rFonts w:ascii="Arial" w:eastAsia="Arial" w:hAnsi="Arial" w:cs="Arial"/>
              </w:rPr>
              <w:t xml:space="preserve"> </w:t>
            </w:r>
          </w:p>
        </w:tc>
        <w:tc>
          <w:tcPr>
            <w:tcW w:w="6373" w:type="dxa"/>
            <w:tcBorders>
              <w:top w:val="nil"/>
              <w:left w:val="nil"/>
              <w:bottom w:val="nil"/>
              <w:right w:val="nil"/>
            </w:tcBorders>
          </w:tcPr>
          <w:p w14:paraId="56BEAE95" w14:textId="77777777" w:rsidR="00E815EB" w:rsidRDefault="00E815EB" w:rsidP="00CC2750">
            <w:pPr>
              <w:spacing w:after="0" w:line="251" w:lineRule="auto"/>
              <w:ind w:left="65" w:right="60" w:firstLine="0"/>
            </w:pPr>
            <w:r>
              <w:rPr>
                <w:color w:val="0B0B0B"/>
              </w:rPr>
              <w:t>"Autorité contractante" désigne toute pe</w:t>
            </w:r>
            <w:r>
              <w:rPr>
                <w:color w:val="1C1C1C"/>
              </w:rPr>
              <w:t>r</w:t>
            </w:r>
            <w:r>
              <w:rPr>
                <w:color w:val="0B0B0B"/>
              </w:rPr>
              <w:t>sonne morale de droit public ou de droit privé visée à l'article 3 de la loi L/2012/020/CNT</w:t>
            </w:r>
            <w:r>
              <w:rPr>
                <w:i/>
                <w:color w:val="0B0B0B"/>
              </w:rPr>
              <w:t xml:space="preserve"> </w:t>
            </w:r>
            <w:r>
              <w:rPr>
                <w:color w:val="0B0B0B"/>
              </w:rPr>
              <w:t xml:space="preserve">du 11 octobre 2012 fixant les </w:t>
            </w:r>
            <w:r>
              <w:rPr>
                <w:color w:val="1C1C1C"/>
              </w:rPr>
              <w:t>r</w:t>
            </w:r>
            <w:r>
              <w:rPr>
                <w:color w:val="0B0B0B"/>
              </w:rPr>
              <w:t>ègles rég</w:t>
            </w:r>
            <w:r>
              <w:rPr>
                <w:color w:val="1C1C1C"/>
              </w:rPr>
              <w:t>i</w:t>
            </w:r>
            <w:r>
              <w:rPr>
                <w:color w:val="0B0B0B"/>
              </w:rPr>
              <w:t>ssant la passation</w:t>
            </w:r>
            <w:r>
              <w:rPr>
                <w:color w:val="1C1C1C"/>
              </w:rPr>
              <w:t xml:space="preserve">, </w:t>
            </w:r>
            <w:r>
              <w:rPr>
                <w:color w:val="0B0B0B"/>
              </w:rPr>
              <w:t xml:space="preserve">le </w:t>
            </w:r>
            <w:r>
              <w:rPr>
                <w:color w:val="1C1C1C"/>
              </w:rPr>
              <w:t>c</w:t>
            </w:r>
            <w:r>
              <w:rPr>
                <w:color w:val="0B0B0B"/>
              </w:rPr>
              <w:t>ontrôl</w:t>
            </w:r>
            <w:r>
              <w:rPr>
                <w:color w:val="1C1C1C"/>
              </w:rPr>
              <w:t xml:space="preserve">e </w:t>
            </w:r>
            <w:r>
              <w:rPr>
                <w:color w:val="0B0B0B"/>
              </w:rPr>
              <w:t>et la r</w:t>
            </w:r>
            <w:r>
              <w:rPr>
                <w:color w:val="1C1C1C"/>
              </w:rPr>
              <w:t>é</w:t>
            </w:r>
            <w:r>
              <w:rPr>
                <w:color w:val="0B0B0B"/>
              </w:rPr>
              <w:t>gu</w:t>
            </w:r>
            <w:r>
              <w:rPr>
                <w:color w:val="1C1C1C"/>
              </w:rPr>
              <w:t>l</w:t>
            </w:r>
            <w:r>
              <w:rPr>
                <w:color w:val="0B0B0B"/>
              </w:rPr>
              <w:t>at</w:t>
            </w:r>
            <w:r>
              <w:rPr>
                <w:color w:val="1C1C1C"/>
              </w:rPr>
              <w:t>i</w:t>
            </w:r>
            <w:r>
              <w:rPr>
                <w:color w:val="0B0B0B"/>
              </w:rPr>
              <w:t>on d</w:t>
            </w:r>
            <w:r>
              <w:rPr>
                <w:color w:val="1C1C1C"/>
              </w:rPr>
              <w:t xml:space="preserve">es </w:t>
            </w:r>
            <w:r>
              <w:rPr>
                <w:color w:val="0B0B0B"/>
              </w:rPr>
              <w:t>m</w:t>
            </w:r>
            <w:r>
              <w:rPr>
                <w:color w:val="1C1C1C"/>
              </w:rPr>
              <w:t>a</w:t>
            </w:r>
            <w:r>
              <w:rPr>
                <w:color w:val="0B0B0B"/>
              </w:rPr>
              <w:t>rchés publics et délégations de service public</w:t>
            </w:r>
            <w:r>
              <w:rPr>
                <w:color w:val="343434"/>
              </w:rPr>
              <w:t xml:space="preserve"> ; </w:t>
            </w:r>
            <w:r>
              <w:t xml:space="preserve"> </w:t>
            </w:r>
          </w:p>
          <w:p w14:paraId="6C3C5E0C" w14:textId="77777777" w:rsidR="00E815EB" w:rsidRDefault="00E815EB" w:rsidP="00CC2750">
            <w:pPr>
              <w:spacing w:after="0" w:line="259" w:lineRule="auto"/>
              <w:ind w:left="65" w:right="0" w:firstLine="0"/>
              <w:jc w:val="left"/>
            </w:pPr>
            <w:r>
              <w:t xml:space="preserve"> </w:t>
            </w:r>
          </w:p>
        </w:tc>
      </w:tr>
      <w:tr w:rsidR="00E815EB" w14:paraId="6A03D6A1" w14:textId="77777777" w:rsidTr="00CC2750">
        <w:trPr>
          <w:trHeight w:val="828"/>
        </w:trPr>
        <w:tc>
          <w:tcPr>
            <w:tcW w:w="3003" w:type="dxa"/>
            <w:tcBorders>
              <w:top w:val="nil"/>
              <w:left w:val="nil"/>
              <w:bottom w:val="nil"/>
              <w:right w:val="nil"/>
            </w:tcBorders>
          </w:tcPr>
          <w:p w14:paraId="4D5A754E"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22530F4C" w14:textId="77777777" w:rsidR="00E815EB" w:rsidRDefault="00E815EB" w:rsidP="00CC2750">
            <w:pPr>
              <w:spacing w:after="0" w:line="259" w:lineRule="auto"/>
              <w:ind w:left="81" w:right="0" w:firstLine="0"/>
              <w:jc w:val="center"/>
            </w:pPr>
            <w:r>
              <w:t>b)</w:t>
            </w:r>
            <w:r>
              <w:rPr>
                <w:rFonts w:ascii="Arial" w:eastAsia="Arial" w:hAnsi="Arial" w:cs="Arial"/>
              </w:rPr>
              <w:t xml:space="preserve"> </w:t>
            </w:r>
          </w:p>
        </w:tc>
        <w:tc>
          <w:tcPr>
            <w:tcW w:w="6373" w:type="dxa"/>
            <w:tcBorders>
              <w:top w:val="nil"/>
              <w:left w:val="nil"/>
              <w:bottom w:val="nil"/>
              <w:right w:val="nil"/>
            </w:tcBorders>
          </w:tcPr>
          <w:p w14:paraId="677EA7E8" w14:textId="77777777" w:rsidR="00E815EB" w:rsidRDefault="00E815EB" w:rsidP="00CC2750">
            <w:pPr>
              <w:spacing w:after="0" w:line="238" w:lineRule="auto"/>
              <w:ind w:left="65" w:right="0" w:firstLine="0"/>
            </w:pPr>
            <w:r>
              <w:t xml:space="preserve"> « CCAG » signifie le Cahier des clauses administratives générales </w:t>
            </w:r>
          </w:p>
          <w:p w14:paraId="00FC4C32" w14:textId="77777777" w:rsidR="00E815EB" w:rsidRDefault="00E815EB" w:rsidP="00CC2750">
            <w:pPr>
              <w:spacing w:after="0" w:line="259" w:lineRule="auto"/>
              <w:ind w:left="197" w:right="0" w:firstLine="0"/>
              <w:jc w:val="left"/>
            </w:pPr>
            <w:r>
              <w:t xml:space="preserve"> </w:t>
            </w:r>
          </w:p>
        </w:tc>
      </w:tr>
      <w:tr w:rsidR="00E815EB" w14:paraId="1FE911A2" w14:textId="77777777" w:rsidTr="00CC2750">
        <w:trPr>
          <w:trHeight w:val="828"/>
        </w:trPr>
        <w:tc>
          <w:tcPr>
            <w:tcW w:w="3003" w:type="dxa"/>
            <w:tcBorders>
              <w:top w:val="nil"/>
              <w:left w:val="nil"/>
              <w:bottom w:val="nil"/>
              <w:right w:val="nil"/>
            </w:tcBorders>
          </w:tcPr>
          <w:p w14:paraId="304DCEBC"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3400C4FC" w14:textId="77777777" w:rsidR="00E815EB" w:rsidRDefault="00E815EB" w:rsidP="00CC2750">
            <w:pPr>
              <w:spacing w:after="0" w:line="259" w:lineRule="auto"/>
              <w:ind w:left="66" w:right="0" w:firstLine="0"/>
              <w:jc w:val="center"/>
            </w:pPr>
            <w:r>
              <w:t>c)</w:t>
            </w:r>
            <w:r>
              <w:rPr>
                <w:rFonts w:ascii="Arial" w:eastAsia="Arial" w:hAnsi="Arial" w:cs="Arial"/>
              </w:rPr>
              <w:t xml:space="preserve"> </w:t>
            </w:r>
          </w:p>
        </w:tc>
        <w:tc>
          <w:tcPr>
            <w:tcW w:w="6373" w:type="dxa"/>
            <w:tcBorders>
              <w:top w:val="nil"/>
              <w:left w:val="nil"/>
              <w:bottom w:val="nil"/>
              <w:right w:val="nil"/>
            </w:tcBorders>
          </w:tcPr>
          <w:p w14:paraId="1C91C45A" w14:textId="77777777" w:rsidR="00E815EB" w:rsidRDefault="00E815EB" w:rsidP="00CC2750">
            <w:pPr>
              <w:spacing w:after="0" w:line="238" w:lineRule="auto"/>
              <w:ind w:left="65" w:right="0" w:firstLine="0"/>
            </w:pPr>
            <w:r>
              <w:t xml:space="preserve">« CCAP » signifie le Cahier des clauses administratives particulières ; </w:t>
            </w:r>
          </w:p>
          <w:p w14:paraId="1F266B24" w14:textId="77777777" w:rsidR="00E815EB" w:rsidRDefault="00E815EB" w:rsidP="00CC2750">
            <w:pPr>
              <w:spacing w:after="0" w:line="259" w:lineRule="auto"/>
              <w:ind w:left="65" w:right="0" w:firstLine="0"/>
              <w:jc w:val="left"/>
            </w:pPr>
            <w:r>
              <w:t xml:space="preserve"> </w:t>
            </w:r>
          </w:p>
        </w:tc>
      </w:tr>
      <w:tr w:rsidR="00E815EB" w14:paraId="74855009" w14:textId="77777777" w:rsidTr="00CC2750">
        <w:trPr>
          <w:trHeight w:val="937"/>
        </w:trPr>
        <w:tc>
          <w:tcPr>
            <w:tcW w:w="3003" w:type="dxa"/>
            <w:tcBorders>
              <w:top w:val="nil"/>
              <w:left w:val="nil"/>
              <w:bottom w:val="nil"/>
              <w:right w:val="nil"/>
            </w:tcBorders>
          </w:tcPr>
          <w:p w14:paraId="4B562741"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432CB351" w14:textId="77777777" w:rsidR="00E815EB" w:rsidRDefault="00E815EB" w:rsidP="00CC2750">
            <w:pPr>
              <w:spacing w:after="0" w:line="259" w:lineRule="auto"/>
              <w:ind w:left="81" w:right="0" w:firstLine="0"/>
              <w:jc w:val="center"/>
            </w:pPr>
            <w:r>
              <w:t>d)</w:t>
            </w:r>
            <w:r>
              <w:rPr>
                <w:rFonts w:ascii="Arial" w:eastAsia="Arial" w:hAnsi="Arial" w:cs="Arial"/>
              </w:rPr>
              <w:t xml:space="preserve"> </w:t>
            </w:r>
          </w:p>
        </w:tc>
        <w:tc>
          <w:tcPr>
            <w:tcW w:w="6373" w:type="dxa"/>
            <w:tcBorders>
              <w:top w:val="nil"/>
              <w:left w:val="nil"/>
              <w:bottom w:val="nil"/>
              <w:right w:val="nil"/>
            </w:tcBorders>
          </w:tcPr>
          <w:p w14:paraId="24E807F0" w14:textId="77777777" w:rsidR="00E815EB" w:rsidRDefault="00E815EB" w:rsidP="00CC2750">
            <w:pPr>
              <w:spacing w:after="0" w:line="259" w:lineRule="auto"/>
              <w:ind w:left="65" w:right="62" w:firstLine="0"/>
            </w:pPr>
            <w:r>
              <w:t xml:space="preserve">« Documents contractuels » désigne les documents visés dans le Formulaire de marché y compris les avenants éventuels auxdits documents ; </w:t>
            </w:r>
          </w:p>
        </w:tc>
      </w:tr>
      <w:tr w:rsidR="00E815EB" w14:paraId="4DA17A27" w14:textId="77777777" w:rsidTr="00CC2750">
        <w:trPr>
          <w:trHeight w:val="1876"/>
        </w:trPr>
        <w:tc>
          <w:tcPr>
            <w:tcW w:w="3003" w:type="dxa"/>
            <w:tcBorders>
              <w:top w:val="nil"/>
              <w:left w:val="nil"/>
              <w:bottom w:val="nil"/>
              <w:right w:val="nil"/>
            </w:tcBorders>
          </w:tcPr>
          <w:p w14:paraId="395C5EE8"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27B1CB04" w14:textId="77777777" w:rsidR="00E815EB" w:rsidRDefault="00E815EB" w:rsidP="00CC2750">
            <w:pPr>
              <w:spacing w:after="0" w:line="259" w:lineRule="auto"/>
              <w:ind w:left="66" w:right="0" w:firstLine="0"/>
              <w:jc w:val="center"/>
            </w:pPr>
            <w:r>
              <w:t>e)</w:t>
            </w:r>
            <w:r>
              <w:rPr>
                <w:rFonts w:ascii="Arial" w:eastAsia="Arial" w:hAnsi="Arial" w:cs="Arial"/>
              </w:rPr>
              <w:t xml:space="preserve"> </w:t>
            </w:r>
          </w:p>
        </w:tc>
        <w:tc>
          <w:tcPr>
            <w:tcW w:w="6373" w:type="dxa"/>
            <w:tcBorders>
              <w:top w:val="nil"/>
              <w:left w:val="nil"/>
              <w:bottom w:val="nil"/>
              <w:right w:val="nil"/>
            </w:tcBorders>
            <w:vAlign w:val="center"/>
          </w:tcPr>
          <w:p w14:paraId="6AC61F09" w14:textId="77777777" w:rsidR="00E815EB" w:rsidRDefault="00E815EB" w:rsidP="00CC2750">
            <w:pPr>
              <w:spacing w:after="0" w:line="259" w:lineRule="auto"/>
              <w:ind w:left="65" w:right="60" w:firstLine="0"/>
            </w:pPr>
            <w:r>
              <w:t xml:space="preserve">« Fournitures » désigne tous les biens que le titulaire doit fournir à l’Autorité contractante et dont la propriété est transférée du cocontractant à l’Autorité contractante. Ces biens peuvent être des produits, matières premières, machines, équipements, des installations industrielles, ou objet sous forme solide, liquide ou gazeuse ;  </w:t>
            </w:r>
          </w:p>
        </w:tc>
      </w:tr>
      <w:tr w:rsidR="00E815EB" w14:paraId="5264BDC3" w14:textId="77777777" w:rsidTr="00CC2750">
        <w:trPr>
          <w:trHeight w:val="1324"/>
        </w:trPr>
        <w:tc>
          <w:tcPr>
            <w:tcW w:w="3003" w:type="dxa"/>
            <w:tcBorders>
              <w:top w:val="nil"/>
              <w:left w:val="nil"/>
              <w:bottom w:val="nil"/>
              <w:right w:val="nil"/>
            </w:tcBorders>
          </w:tcPr>
          <w:p w14:paraId="46D81AEF"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6B8E2AD3" w14:textId="77777777" w:rsidR="00E815EB" w:rsidRDefault="00E815EB" w:rsidP="00CC2750">
            <w:pPr>
              <w:spacing w:after="0" w:line="259" w:lineRule="auto"/>
              <w:ind w:left="40" w:right="0" w:firstLine="0"/>
              <w:jc w:val="center"/>
            </w:pPr>
            <w:r>
              <w:t>f)</w:t>
            </w:r>
            <w:r>
              <w:rPr>
                <w:rFonts w:ascii="Arial" w:eastAsia="Arial" w:hAnsi="Arial" w:cs="Arial"/>
              </w:rPr>
              <w:t xml:space="preserve"> </w:t>
            </w:r>
          </w:p>
        </w:tc>
        <w:tc>
          <w:tcPr>
            <w:tcW w:w="6373" w:type="dxa"/>
            <w:tcBorders>
              <w:top w:val="nil"/>
              <w:left w:val="nil"/>
              <w:bottom w:val="nil"/>
              <w:right w:val="nil"/>
            </w:tcBorders>
            <w:vAlign w:val="center"/>
          </w:tcPr>
          <w:p w14:paraId="480DBEFD" w14:textId="77777777" w:rsidR="00E815EB" w:rsidRDefault="00E815EB" w:rsidP="00CC2750">
            <w:pPr>
              <w:spacing w:after="0" w:line="259" w:lineRule="auto"/>
              <w:ind w:left="65" w:right="64" w:firstLine="0"/>
            </w:pPr>
            <w:r>
              <w:t xml:space="preserve">« Jour » désigne un jour calendaire ; sauf indication contraire, les délais sont exprimés en jours francs, à savoir en nombre de jours entiers, sans inclure dans le délai le jour de son point de départ, ni le dernier jour ; </w:t>
            </w:r>
          </w:p>
        </w:tc>
      </w:tr>
      <w:tr w:rsidR="00E815EB" w14:paraId="65458947" w14:textId="77777777" w:rsidTr="00CC2750">
        <w:trPr>
          <w:trHeight w:val="934"/>
        </w:trPr>
        <w:tc>
          <w:tcPr>
            <w:tcW w:w="3003" w:type="dxa"/>
            <w:tcBorders>
              <w:top w:val="nil"/>
              <w:left w:val="nil"/>
              <w:bottom w:val="nil"/>
              <w:right w:val="nil"/>
            </w:tcBorders>
          </w:tcPr>
          <w:p w14:paraId="7DD0B11C" w14:textId="77777777" w:rsidR="00E815EB" w:rsidRDefault="00E815EB" w:rsidP="00CC2750">
            <w:pPr>
              <w:spacing w:after="160" w:line="259" w:lineRule="auto"/>
              <w:ind w:left="0" w:right="0" w:firstLine="0"/>
              <w:jc w:val="left"/>
            </w:pPr>
          </w:p>
        </w:tc>
        <w:tc>
          <w:tcPr>
            <w:tcW w:w="903" w:type="dxa"/>
            <w:tcBorders>
              <w:top w:val="nil"/>
              <w:left w:val="nil"/>
              <w:bottom w:val="nil"/>
              <w:right w:val="nil"/>
            </w:tcBorders>
          </w:tcPr>
          <w:p w14:paraId="4A27861E" w14:textId="77777777" w:rsidR="00E815EB" w:rsidRDefault="00E815EB" w:rsidP="00CC2750">
            <w:pPr>
              <w:spacing w:after="0" w:line="259" w:lineRule="auto"/>
              <w:ind w:left="78" w:right="0" w:firstLine="0"/>
              <w:jc w:val="center"/>
            </w:pPr>
            <w:r>
              <w:t>g)</w:t>
            </w:r>
            <w:r>
              <w:rPr>
                <w:rFonts w:ascii="Arial" w:eastAsia="Arial" w:hAnsi="Arial" w:cs="Arial"/>
              </w:rPr>
              <w:t xml:space="preserve"> </w:t>
            </w:r>
          </w:p>
        </w:tc>
        <w:tc>
          <w:tcPr>
            <w:tcW w:w="6373" w:type="dxa"/>
            <w:tcBorders>
              <w:top w:val="nil"/>
              <w:left w:val="nil"/>
              <w:bottom w:val="nil"/>
              <w:right w:val="nil"/>
            </w:tcBorders>
            <w:vAlign w:val="bottom"/>
          </w:tcPr>
          <w:p w14:paraId="69510BFB" w14:textId="77777777" w:rsidR="00E815EB" w:rsidRDefault="00E815EB" w:rsidP="00CC2750">
            <w:pPr>
              <w:spacing w:after="0" w:line="259" w:lineRule="auto"/>
              <w:ind w:left="65" w:right="67" w:firstLine="0"/>
            </w:pPr>
            <w:r>
              <w:t>« Lieu de destination finale» : il s’agit du lieu de destination ou de livraison jusqu’auquel le transport est payé et précisé dans le CCAP ;</w:t>
            </w:r>
            <w:r>
              <w:rPr>
                <w:b/>
              </w:rPr>
              <w:t xml:space="preserve"> </w:t>
            </w:r>
          </w:p>
        </w:tc>
      </w:tr>
    </w:tbl>
    <w:p w14:paraId="37B0549E" w14:textId="77777777" w:rsidR="00E815EB" w:rsidRPr="00C44935" w:rsidRDefault="00E815EB" w:rsidP="00E815EB">
      <w:pPr>
        <w:spacing w:after="0" w:line="259" w:lineRule="auto"/>
        <w:ind w:left="2689" w:right="0" w:firstLine="0"/>
        <w:jc w:val="left"/>
        <w:rPr>
          <w:sz w:val="2"/>
          <w:szCs w:val="2"/>
        </w:rPr>
      </w:pPr>
      <w:r>
        <w:rPr>
          <w:b/>
        </w:rPr>
        <w:t xml:space="preserve"> </w:t>
      </w:r>
    </w:p>
    <w:p w14:paraId="02AAF37D" w14:textId="77777777" w:rsidR="00E815EB" w:rsidRDefault="00E815EB" w:rsidP="00E815EB">
      <w:pPr>
        <w:spacing w:after="0" w:line="259" w:lineRule="auto"/>
        <w:ind w:left="0" w:right="2433" w:firstLine="0"/>
        <w:jc w:val="center"/>
      </w:pPr>
      <w:r>
        <w:t xml:space="preserve"> </w:t>
      </w:r>
    </w:p>
    <w:p w14:paraId="734BBDD3" w14:textId="77777777" w:rsidR="00E815EB" w:rsidRDefault="00E815EB" w:rsidP="00225E52">
      <w:pPr>
        <w:numPr>
          <w:ilvl w:val="0"/>
          <w:numId w:val="1"/>
        </w:numPr>
        <w:spacing w:after="274" w:line="247" w:lineRule="auto"/>
        <w:ind w:right="57" w:hanging="576"/>
      </w:pPr>
      <w:r>
        <w:t xml:space="preserve">"Marché" </w:t>
      </w:r>
      <w:r>
        <w:rPr>
          <w:b/>
        </w:rPr>
        <w:t>:</w:t>
      </w:r>
      <w:r>
        <w:t xml:space="preserve"> </w:t>
      </w:r>
      <w:r>
        <w:rPr>
          <w:color w:val="0B0B0B"/>
        </w:rPr>
        <w:t>le contra</w:t>
      </w:r>
      <w:r>
        <w:rPr>
          <w:color w:val="1F1F1F"/>
        </w:rPr>
        <w:t xml:space="preserve">t </w:t>
      </w:r>
      <w:r>
        <w:rPr>
          <w:color w:val="0B0B0B"/>
        </w:rPr>
        <w:t>écr</w:t>
      </w:r>
      <w:r>
        <w:rPr>
          <w:color w:val="1F1F1F"/>
        </w:rPr>
        <w:t>i</w:t>
      </w:r>
      <w:r>
        <w:rPr>
          <w:color w:val="0B0B0B"/>
        </w:rPr>
        <w:t>t</w:t>
      </w:r>
      <w:r>
        <w:rPr>
          <w:color w:val="383838"/>
        </w:rPr>
        <w:t xml:space="preserve">, </w:t>
      </w:r>
      <w:r>
        <w:rPr>
          <w:color w:val="0B0B0B"/>
        </w:rPr>
        <w:t>conclu à titre onéreux</w:t>
      </w:r>
      <w:r>
        <w:rPr>
          <w:color w:val="383838"/>
        </w:rPr>
        <w:t xml:space="preserve">, </w:t>
      </w:r>
      <w:r>
        <w:rPr>
          <w:color w:val="0B0B0B"/>
        </w:rPr>
        <w:t>pass</w:t>
      </w:r>
      <w:r>
        <w:rPr>
          <w:color w:val="1F1F1F"/>
        </w:rPr>
        <w:t xml:space="preserve">é </w:t>
      </w:r>
      <w:r>
        <w:rPr>
          <w:color w:val="0B0B0B"/>
        </w:rPr>
        <w:t>confor</w:t>
      </w:r>
      <w:r>
        <w:rPr>
          <w:color w:val="1F1F1F"/>
        </w:rPr>
        <w:t>m</w:t>
      </w:r>
      <w:r>
        <w:rPr>
          <w:color w:val="0B0B0B"/>
        </w:rPr>
        <w:t>ément aux dispositions de la loi L/ 2012 /020/CNT</w:t>
      </w:r>
      <w:r>
        <w:rPr>
          <w:i/>
          <w:color w:val="0B0B0B"/>
        </w:rPr>
        <w:t xml:space="preserve"> </w:t>
      </w:r>
      <w:r>
        <w:rPr>
          <w:color w:val="0B0B0B"/>
        </w:rPr>
        <w:t>du 11 octobre 2012 relative aux marchés p</w:t>
      </w:r>
      <w:r>
        <w:rPr>
          <w:color w:val="1F1F1F"/>
        </w:rPr>
        <w:t>u</w:t>
      </w:r>
      <w:r>
        <w:rPr>
          <w:color w:val="0B0B0B"/>
        </w:rPr>
        <w:t>bl</w:t>
      </w:r>
      <w:r>
        <w:rPr>
          <w:color w:val="1F1F1F"/>
        </w:rPr>
        <w:t>i</w:t>
      </w:r>
      <w:r>
        <w:rPr>
          <w:color w:val="0B0B0B"/>
        </w:rPr>
        <w:t>cs et délégations de serv</w:t>
      </w:r>
      <w:r>
        <w:rPr>
          <w:color w:val="1F1F1F"/>
        </w:rPr>
        <w:t>i</w:t>
      </w:r>
      <w:r>
        <w:rPr>
          <w:color w:val="0B0B0B"/>
        </w:rPr>
        <w:t>ce pub</w:t>
      </w:r>
      <w:r>
        <w:rPr>
          <w:color w:val="1F1F1F"/>
        </w:rPr>
        <w:t>li</w:t>
      </w:r>
      <w:r>
        <w:rPr>
          <w:color w:val="0B0B0B"/>
        </w:rPr>
        <w:t>c</w:t>
      </w:r>
      <w:r>
        <w:rPr>
          <w:color w:val="1F1F1F"/>
        </w:rPr>
        <w:t xml:space="preserve">, </w:t>
      </w:r>
      <w:r>
        <w:rPr>
          <w:color w:val="0B0B0B"/>
        </w:rPr>
        <w:t>pa</w:t>
      </w:r>
      <w:r>
        <w:rPr>
          <w:color w:val="1F1F1F"/>
        </w:rPr>
        <w:t xml:space="preserve">r </w:t>
      </w:r>
      <w:r>
        <w:rPr>
          <w:color w:val="0B0B0B"/>
        </w:rPr>
        <w:t>lequel le</w:t>
      </w:r>
      <w:r>
        <w:rPr>
          <w:color w:val="1F1F1F"/>
        </w:rPr>
        <w:t xml:space="preserve"> </w:t>
      </w:r>
      <w:r>
        <w:rPr>
          <w:color w:val="0B0B0B"/>
        </w:rPr>
        <w:t>prestataire de service s</w:t>
      </w:r>
      <w:r>
        <w:rPr>
          <w:color w:val="1F1F1F"/>
        </w:rPr>
        <w:t>'</w:t>
      </w:r>
      <w:r>
        <w:rPr>
          <w:color w:val="0B0B0B"/>
        </w:rPr>
        <w:t>engage envers l</w:t>
      </w:r>
      <w:r>
        <w:rPr>
          <w:color w:val="1F1F1F"/>
        </w:rPr>
        <w:t>'</w:t>
      </w:r>
      <w:r>
        <w:rPr>
          <w:color w:val="0B0B0B"/>
        </w:rPr>
        <w:t>une des personnes morales de droi</w:t>
      </w:r>
      <w:r>
        <w:rPr>
          <w:color w:val="1F1F1F"/>
        </w:rPr>
        <w:t xml:space="preserve">t </w:t>
      </w:r>
      <w:r>
        <w:rPr>
          <w:color w:val="0B0B0B"/>
        </w:rPr>
        <w:t>pub</w:t>
      </w:r>
      <w:r>
        <w:rPr>
          <w:color w:val="1F1F1F"/>
        </w:rPr>
        <w:t>li</w:t>
      </w:r>
      <w:r>
        <w:rPr>
          <w:color w:val="0B0B0B"/>
        </w:rPr>
        <w:t>c ou de droit privé v</w:t>
      </w:r>
      <w:r>
        <w:rPr>
          <w:color w:val="1F1F1F"/>
        </w:rPr>
        <w:t>i</w:t>
      </w:r>
      <w:r>
        <w:rPr>
          <w:color w:val="0B0B0B"/>
        </w:rPr>
        <w:t>sées dans lad</w:t>
      </w:r>
      <w:r>
        <w:rPr>
          <w:color w:val="1F1F1F"/>
        </w:rPr>
        <w:t>i</w:t>
      </w:r>
      <w:r>
        <w:rPr>
          <w:color w:val="0B0B0B"/>
        </w:rPr>
        <w:t>te lo</w:t>
      </w:r>
      <w:r>
        <w:rPr>
          <w:color w:val="1F1F1F"/>
        </w:rPr>
        <w:t xml:space="preserve">i, </w:t>
      </w:r>
      <w:r>
        <w:rPr>
          <w:color w:val="0B0B0B"/>
        </w:rPr>
        <w:t>soit à réaliser des travaux, so</w:t>
      </w:r>
      <w:r>
        <w:rPr>
          <w:color w:val="1F1F1F"/>
        </w:rPr>
        <w:t>i</w:t>
      </w:r>
      <w:r>
        <w:rPr>
          <w:color w:val="0B0B0B"/>
        </w:rPr>
        <w:t>t à fourn</w:t>
      </w:r>
      <w:r>
        <w:rPr>
          <w:color w:val="1F1F1F"/>
        </w:rPr>
        <w:t xml:space="preserve">ir </w:t>
      </w:r>
      <w:r>
        <w:rPr>
          <w:color w:val="0B0B0B"/>
        </w:rPr>
        <w:t>des b</w:t>
      </w:r>
      <w:r>
        <w:rPr>
          <w:color w:val="1F1F1F"/>
        </w:rPr>
        <w:t>i</w:t>
      </w:r>
      <w:r>
        <w:rPr>
          <w:color w:val="0B0B0B"/>
        </w:rPr>
        <w:t xml:space="preserve">ens ou </w:t>
      </w:r>
      <w:r>
        <w:rPr>
          <w:color w:val="1F1F1F"/>
        </w:rPr>
        <w:t>d</w:t>
      </w:r>
      <w:r>
        <w:rPr>
          <w:color w:val="0B0B0B"/>
        </w:rPr>
        <w:t>es</w:t>
      </w:r>
      <w:r>
        <w:t xml:space="preserve"> </w:t>
      </w:r>
      <w:r>
        <w:rPr>
          <w:color w:val="0B0B0B"/>
        </w:rPr>
        <w:t>services moyennant un prix ;</w:t>
      </w:r>
      <w:r>
        <w:t xml:space="preserve"> </w:t>
      </w:r>
    </w:p>
    <w:p w14:paraId="3BBE496E" w14:textId="77777777" w:rsidR="00E815EB" w:rsidRDefault="00E815EB" w:rsidP="00225E52">
      <w:pPr>
        <w:numPr>
          <w:ilvl w:val="0"/>
          <w:numId w:val="1"/>
        </w:numPr>
        <w:spacing w:after="213"/>
        <w:ind w:right="57" w:hanging="576"/>
      </w:pPr>
      <w:r>
        <w:lastRenderedPageBreak/>
        <w:t xml:space="preserve">“Marché de fournitures” désigne tout contrat conclu entre une Autorité contractante et un Fournisseur et qui a pour objet l’achat, le crédit-bail, la location ou la location-vente avec ou sans option d’achat de biens de toute nature y compris des matières premières, produits, équipements et objets sous forme solide, liquide ou gazeuse, ainsi que les services accessoires à la fourniture de ces biens ; </w:t>
      </w:r>
    </w:p>
    <w:p w14:paraId="0E13E299" w14:textId="77777777" w:rsidR="00E815EB" w:rsidRDefault="00E815EB" w:rsidP="00225E52">
      <w:pPr>
        <w:numPr>
          <w:ilvl w:val="0"/>
          <w:numId w:val="1"/>
        </w:numPr>
        <w:spacing w:after="234"/>
        <w:ind w:right="57" w:hanging="576"/>
      </w:pPr>
      <w:r>
        <w:t xml:space="preserve">«Montant du Marché» signifie le prix payable  au Titulaire, conformément à l’Acte d’Engagement signé, sous réserve de toute addition et modification ou de toute déduction audit prix, qui pourra être effectuée en vertu du Marché ; </w:t>
      </w:r>
    </w:p>
    <w:p w14:paraId="2BE8AEB2" w14:textId="77777777" w:rsidR="00E815EB" w:rsidRDefault="00E815EB" w:rsidP="00225E52">
      <w:pPr>
        <w:numPr>
          <w:ilvl w:val="0"/>
          <w:numId w:val="1"/>
        </w:numPr>
        <w:spacing w:after="233" w:line="248" w:lineRule="auto"/>
        <w:ind w:right="57" w:hanging="576"/>
      </w:pPr>
      <w:r>
        <w:t xml:space="preserve">« Services Connexes » désigne les services afférents à la fourniture des biens, tels que le transport, l’assurance, l’installation, la mise en service, les prestations d’assistance technique, la formation et la maintenance initiale, ainsi que toute obligation analogue du Titulaire dans le cadre du Marché ; </w:t>
      </w:r>
    </w:p>
    <w:p w14:paraId="1882B576" w14:textId="77777777" w:rsidR="00E815EB" w:rsidRDefault="00E815EB" w:rsidP="00225E52">
      <w:pPr>
        <w:numPr>
          <w:ilvl w:val="0"/>
          <w:numId w:val="1"/>
        </w:numPr>
        <w:spacing w:after="234"/>
        <w:ind w:right="57" w:hanging="576"/>
      </w:pPr>
      <w:r>
        <w:t>« Sous-traitant » désigne la ou les personnes physiques ou morales chargées par le Fournisseur de réaliser une partie du Marché ;</w:t>
      </w:r>
      <w:r>
        <w:rPr>
          <w:b/>
        </w:rPr>
        <w:t xml:space="preserve"> </w:t>
      </w:r>
    </w:p>
    <w:p w14:paraId="69783EB1" w14:textId="77777777" w:rsidR="00E815EB" w:rsidRDefault="00E815EB" w:rsidP="00E815EB">
      <w:pPr>
        <w:spacing w:after="0" w:line="259" w:lineRule="auto"/>
        <w:ind w:left="2753" w:right="0" w:firstLine="0"/>
        <w:jc w:val="left"/>
      </w:pPr>
      <w:r>
        <w:rPr>
          <w:b/>
        </w:rPr>
        <w:t xml:space="preserve"> </w:t>
      </w:r>
    </w:p>
    <w:p w14:paraId="4509E970" w14:textId="77777777" w:rsidR="00E815EB" w:rsidRDefault="00E815EB" w:rsidP="00225E52">
      <w:pPr>
        <w:numPr>
          <w:ilvl w:val="0"/>
          <w:numId w:val="1"/>
        </w:numPr>
        <w:ind w:right="57" w:hanging="576"/>
      </w:pPr>
      <w:r>
        <w:t xml:space="preserve">"Titulaire" désigne la personne physique ou morale, attributaire, dont le marché conclu avec l’Autorité contractante, conformément à la réglementation applicable, a été approuvé par l’Autorité compétente. </w:t>
      </w:r>
    </w:p>
    <w:p w14:paraId="284D3F10" w14:textId="77777777" w:rsidR="00E815EB" w:rsidRDefault="00E815EB" w:rsidP="00E815EB">
      <w:pPr>
        <w:spacing w:after="0" w:line="259" w:lineRule="auto"/>
        <w:ind w:left="2693" w:right="0" w:firstLine="0"/>
        <w:jc w:val="left"/>
      </w:pPr>
      <w:r>
        <w:t xml:space="preserve"> </w:t>
      </w:r>
      <w:r>
        <w:rPr>
          <w:b/>
        </w:rPr>
        <w:t xml:space="preserve"> </w:t>
      </w:r>
    </w:p>
    <w:p w14:paraId="36790654" w14:textId="77777777" w:rsidR="00E815EB" w:rsidRDefault="00E815EB" w:rsidP="00225E52">
      <w:pPr>
        <w:numPr>
          <w:ilvl w:val="0"/>
          <w:numId w:val="2"/>
        </w:numPr>
        <w:spacing w:after="215" w:line="248" w:lineRule="auto"/>
        <w:ind w:right="45" w:hanging="360"/>
        <w:jc w:val="left"/>
      </w:pPr>
      <w:r>
        <w:rPr>
          <w:b/>
        </w:rPr>
        <w:t>Documents</w:t>
      </w:r>
      <w:r>
        <w:t xml:space="preserve"> </w:t>
      </w:r>
      <w:r>
        <w:rPr>
          <w:b/>
        </w:rPr>
        <w:t>contractuels</w:t>
      </w:r>
      <w:r>
        <w:tab/>
      </w:r>
    </w:p>
    <w:p w14:paraId="5BF4A339" w14:textId="77777777" w:rsidR="00E815EB" w:rsidRDefault="00E815EB" w:rsidP="00E815EB">
      <w:pPr>
        <w:spacing w:after="215" w:line="248" w:lineRule="auto"/>
        <w:ind w:left="1762" w:right="45" w:firstLine="0"/>
      </w:pPr>
      <w:r>
        <w:t>2.1</w:t>
      </w:r>
      <w:r>
        <w:rPr>
          <w:rFonts w:ascii="Arial" w:eastAsia="Arial" w:hAnsi="Arial" w:cs="Arial"/>
        </w:rPr>
        <w:t xml:space="preserve"> </w:t>
      </w:r>
      <w:r>
        <w:rPr>
          <w:rFonts w:ascii="Arial" w:eastAsia="Arial" w:hAnsi="Arial" w:cs="Arial"/>
        </w:rPr>
        <w:tab/>
      </w:r>
      <w:r>
        <w:t xml:space="preserve">Sous réserve de l’ordre de préséance indiqué dans l’Acte </w:t>
      </w:r>
      <w:r>
        <w:tab/>
        <w:t xml:space="preserve">d’Engagement, tous les documents constituant le Marché (et toutes </w:t>
      </w:r>
      <w:r>
        <w:tab/>
        <w:t xml:space="preserve">les </w:t>
      </w:r>
      <w:r>
        <w:tab/>
        <w:t xml:space="preserve">parties </w:t>
      </w:r>
      <w:r>
        <w:tab/>
        <w:t xml:space="preserve">desdits </w:t>
      </w:r>
      <w:r>
        <w:tab/>
        <w:t xml:space="preserve">documents) </w:t>
      </w:r>
      <w:r>
        <w:tab/>
        <w:t xml:space="preserve">sont </w:t>
      </w:r>
      <w:r>
        <w:tab/>
        <w:t>corrélatifs, complémentaires et s’expliquent les uns les autres. L’Acte d’Engagement est lu comme formant un tout.</w:t>
      </w:r>
    </w:p>
    <w:p w14:paraId="5326B253" w14:textId="77777777" w:rsidR="00E815EB" w:rsidRDefault="00E815EB" w:rsidP="00E815EB">
      <w:pPr>
        <w:tabs>
          <w:tab w:val="center" w:pos="2687"/>
          <w:tab w:val="right" w:pos="9411"/>
        </w:tabs>
        <w:spacing w:after="210"/>
        <w:ind w:left="1400" w:right="0" w:firstLine="0"/>
      </w:pPr>
      <w:r>
        <w:t>2.2</w:t>
      </w:r>
      <w:r>
        <w:rPr>
          <w:rFonts w:ascii="Arial" w:eastAsia="Arial" w:hAnsi="Arial" w:cs="Arial"/>
        </w:rPr>
        <w:t xml:space="preserve"> </w:t>
      </w:r>
      <w:r>
        <w:rPr>
          <w:rFonts w:ascii="Arial" w:eastAsia="Arial" w:hAnsi="Arial" w:cs="Arial"/>
        </w:rPr>
        <w:tab/>
      </w:r>
      <w:r>
        <w:t>Pièces à délivrer au Titulaire en cas de nantissement du marché.</w:t>
      </w:r>
    </w:p>
    <w:p w14:paraId="0E93F438" w14:textId="77777777" w:rsidR="00E815EB" w:rsidRDefault="00E815EB" w:rsidP="00E815EB">
      <w:pPr>
        <w:ind w:left="1400" w:right="57"/>
      </w:pPr>
      <w:r>
        <w:t>Dès la notification du marché, l’Autorité contractante délivre sans frais au   Titulaire, contre reçu, un exemplaire original de l’Acte d’engagement et des autres pièces que mentionne le paragraphe 2 dudit Acte d’Engagement à l’exclusion du CCAG.</w:t>
      </w:r>
    </w:p>
    <w:p w14:paraId="5D0CC88E" w14:textId="77777777" w:rsidR="00E815EB" w:rsidRDefault="00E815EB" w:rsidP="00E815EB">
      <w:pPr>
        <w:spacing w:after="18" w:line="259" w:lineRule="auto"/>
        <w:ind w:left="2120" w:right="0" w:firstLine="0"/>
      </w:pPr>
    </w:p>
    <w:p w14:paraId="4E76E2FA" w14:textId="77777777" w:rsidR="00E815EB" w:rsidRDefault="00E815EB" w:rsidP="00E815EB">
      <w:pPr>
        <w:spacing w:after="0" w:line="248" w:lineRule="auto"/>
        <w:ind w:left="1412" w:right="45" w:hanging="10"/>
      </w:pPr>
      <w:r>
        <w:t>L’Autorité contractante délivre également, sans frais, au          Titulaire, aux co-traitants et aux sous-traitants ayant payés directement les pièces qui leur sont nécessaires pour le nantissement de leurs           créances.</w:t>
      </w:r>
    </w:p>
    <w:p w14:paraId="41EE602B" w14:textId="77777777" w:rsidR="00E815EB" w:rsidRDefault="00E815EB" w:rsidP="00E815EB">
      <w:pPr>
        <w:spacing w:after="0" w:line="259" w:lineRule="auto"/>
        <w:ind w:left="2482" w:right="0" w:firstLine="0"/>
      </w:pPr>
    </w:p>
    <w:tbl>
      <w:tblPr>
        <w:tblStyle w:val="TableGrid"/>
        <w:tblW w:w="10338" w:type="dxa"/>
        <w:tblInd w:w="-993" w:type="dxa"/>
        <w:tblCellMar>
          <w:top w:w="5" w:type="dxa"/>
        </w:tblCellMar>
        <w:tblLook w:val="04A0" w:firstRow="1" w:lastRow="0" w:firstColumn="1" w:lastColumn="0" w:noHBand="0" w:noVBand="1"/>
      </w:tblPr>
      <w:tblGrid>
        <w:gridCol w:w="3454"/>
        <w:gridCol w:w="6884"/>
      </w:tblGrid>
      <w:tr w:rsidR="00E815EB" w14:paraId="6AB87C96" w14:textId="77777777" w:rsidTr="00CC2750">
        <w:trPr>
          <w:trHeight w:val="4131"/>
        </w:trPr>
        <w:tc>
          <w:tcPr>
            <w:tcW w:w="3454" w:type="dxa"/>
            <w:tcBorders>
              <w:top w:val="nil"/>
              <w:left w:val="nil"/>
              <w:bottom w:val="nil"/>
              <w:right w:val="nil"/>
            </w:tcBorders>
          </w:tcPr>
          <w:p w14:paraId="70EC392B" w14:textId="77777777" w:rsidR="00E815EB" w:rsidRDefault="00E815EB" w:rsidP="00CC2750">
            <w:pPr>
              <w:spacing w:after="0" w:line="259" w:lineRule="auto"/>
              <w:ind w:left="360" w:right="284" w:hanging="360"/>
            </w:pPr>
            <w:r>
              <w:rPr>
                <w:b/>
              </w:rPr>
              <w:lastRenderedPageBreak/>
              <w:t>3.Sanction des fraudes, corruptions et autres fautes commises par les candidats ou titulaires de marchés publics</w:t>
            </w:r>
            <w:r>
              <w:t xml:space="preserve"> </w:t>
            </w:r>
          </w:p>
        </w:tc>
        <w:tc>
          <w:tcPr>
            <w:tcW w:w="6884" w:type="dxa"/>
            <w:tcBorders>
              <w:top w:val="nil"/>
              <w:left w:val="nil"/>
              <w:bottom w:val="nil"/>
              <w:right w:val="nil"/>
            </w:tcBorders>
          </w:tcPr>
          <w:p w14:paraId="315A27E0" w14:textId="77777777" w:rsidR="00E815EB" w:rsidRDefault="00E815EB" w:rsidP="00CC2750">
            <w:pPr>
              <w:spacing w:after="0" w:line="259" w:lineRule="auto"/>
              <w:ind w:left="360" w:right="58" w:hanging="360"/>
            </w:pPr>
            <w:r>
              <w:t xml:space="preserve">3.1 La République de Guinée [ou </w:t>
            </w:r>
            <w:r>
              <w:rPr>
                <w:i/>
              </w:rPr>
              <w:t>insérer le</w:t>
            </w:r>
            <w:r>
              <w:t xml:space="preserve"> </w:t>
            </w:r>
            <w:r>
              <w:rPr>
                <w:i/>
              </w:rPr>
              <w:t>nom de l’Autorité contractante</w:t>
            </w:r>
            <w:r>
              <w:t xml:space="preserve"> exige des candidats, des soumissionnaires et des titulaires de ses marchés publics, qu’ils respectent les règles d’éthique professionnelle les plus strictes durant la passation et l’exécution de ces marchés, conformément à la législation en vigueur dans les différents secteurs d’activités. Des sanctions peuvent être prononcées par l'Autorité de Régulation des marchés Publics à l'égard des candidats, soumissionnaires et titulaires de marchés en cas de constatation de violations des règles de passation des marchés publics commises par les intéressés. En tout état de cause, la liste des sanctions visées ci-après n’est pas exhaustive ; l’Autorité contractante doit veiller à ce qu’elles ne soient pas contradictoires avec les réglementations nationales établies à cet effet. Est passible de telles sanctions le candidat, soumissionnaire, attributaire ou titulaire qui : </w:t>
            </w:r>
          </w:p>
        </w:tc>
      </w:tr>
    </w:tbl>
    <w:p w14:paraId="429079E2" w14:textId="77777777" w:rsidR="00E815EB" w:rsidRDefault="00E815EB" w:rsidP="00E815EB">
      <w:pPr>
        <w:spacing w:after="0" w:line="259" w:lineRule="auto"/>
        <w:ind w:left="0" w:right="0" w:firstLine="0"/>
        <w:jc w:val="left"/>
      </w:pPr>
      <w:r>
        <w:t xml:space="preserve"> </w:t>
      </w:r>
    </w:p>
    <w:p w14:paraId="3BA0A274" w14:textId="77777777" w:rsidR="00E815EB" w:rsidRDefault="00E815EB" w:rsidP="00225E52">
      <w:pPr>
        <w:numPr>
          <w:ilvl w:val="1"/>
          <w:numId w:val="2"/>
        </w:numPr>
        <w:ind w:right="138" w:hanging="360"/>
      </w:pPr>
      <w:r>
        <w:t xml:space="preserve">a octroyé ou promis d'octroyer à toute personne intervenant à quelque titre que ce soit dans la procédure de passation, de contrôle ou de régulation du marché un avantage indu, pécuniaire ou autre, directement ou par des intermédiaires, en vue d'obtenir le marché ; </w:t>
      </w:r>
    </w:p>
    <w:p w14:paraId="1C84FD55" w14:textId="77777777" w:rsidR="00E815EB" w:rsidRDefault="00E815EB" w:rsidP="00225E52">
      <w:pPr>
        <w:numPr>
          <w:ilvl w:val="1"/>
          <w:numId w:val="2"/>
        </w:numPr>
        <w:ind w:right="138" w:hanging="360"/>
      </w:pPr>
      <w:r>
        <w:t xml:space="preserve">a participé à des pratiques de collusion entre candidats et soumissionnaires afin d’établir les prix des offres à des niveaux artificiels et non concurrentiels, privant l’Autorité contractante des avantages d’une concurrence libre et ouverte ; </w:t>
      </w:r>
    </w:p>
    <w:p w14:paraId="34F75A68" w14:textId="77777777" w:rsidR="00E815EB" w:rsidRDefault="00E815EB" w:rsidP="00225E52">
      <w:pPr>
        <w:numPr>
          <w:ilvl w:val="1"/>
          <w:numId w:val="2"/>
        </w:numPr>
        <w:ind w:right="138" w:hanging="360"/>
      </w:pPr>
      <w:r>
        <w:t xml:space="preserve">a influé ou tenté d’influer sur le mode de passation du marché, sur la définition des prestations ou sur l’évaluation des offres ou sur les décisions d’attribution de façon à bénéficier d'un avantage indu ;  </w:t>
      </w:r>
    </w:p>
    <w:p w14:paraId="105407EC" w14:textId="77777777" w:rsidR="00E815EB" w:rsidRDefault="00E815EB" w:rsidP="00225E52">
      <w:pPr>
        <w:numPr>
          <w:ilvl w:val="1"/>
          <w:numId w:val="2"/>
        </w:numPr>
        <w:ind w:right="138" w:hanging="360"/>
      </w:pPr>
      <w:r>
        <w:t xml:space="preserve">a bénéficié de pratiques de fractionnement ou de toute autre pratique visant sur le plan technique à influer sur le contenu du dossier d’appel d’offres ; </w:t>
      </w:r>
    </w:p>
    <w:p w14:paraId="02C0AECC" w14:textId="2C276A79" w:rsidR="00E815EB" w:rsidRDefault="00E815EB" w:rsidP="00225E52">
      <w:pPr>
        <w:numPr>
          <w:ilvl w:val="1"/>
          <w:numId w:val="2"/>
        </w:numPr>
        <w:ind w:right="138" w:hanging="360"/>
      </w:pPr>
      <w:r>
        <w:t>a fourni délibérément dans son offre des informations ou des déclarations fausses ou mensongères, ou fait u</w:t>
      </w:r>
      <w:r w:rsidR="00D267FD">
        <w:t>s</w:t>
      </w:r>
      <w:r>
        <w:t xml:space="preserve">age d’informations confidentielles susceptibles d'influer sur le résultat de la procédure de passation ; </w:t>
      </w:r>
    </w:p>
    <w:p w14:paraId="34FE7538" w14:textId="77777777" w:rsidR="00E815EB" w:rsidRDefault="00E815EB" w:rsidP="00225E52">
      <w:pPr>
        <w:numPr>
          <w:ilvl w:val="1"/>
          <w:numId w:val="2"/>
        </w:numPr>
        <w:ind w:right="138" w:hanging="360"/>
      </w:pPr>
      <w:r>
        <w:t xml:space="preserve">sous-traité au-delà du plafond fixé à l'article 114 du Code des marchés publics ; </w:t>
      </w:r>
    </w:p>
    <w:p w14:paraId="20E3A629" w14:textId="77777777" w:rsidR="00E815EB" w:rsidRDefault="00E815EB" w:rsidP="00225E52">
      <w:pPr>
        <w:numPr>
          <w:ilvl w:val="1"/>
          <w:numId w:val="2"/>
        </w:numPr>
        <w:ind w:right="138" w:hanging="360"/>
      </w:pPr>
      <w:r>
        <w:t xml:space="preserve">a eu recours à des pratiques de surfacturation des prix de ses prestations ou a produit de fausses factures ; </w:t>
      </w:r>
    </w:p>
    <w:p w14:paraId="586A41F1" w14:textId="77777777" w:rsidR="00E815EB" w:rsidRDefault="00E815EB" w:rsidP="00225E52">
      <w:pPr>
        <w:numPr>
          <w:ilvl w:val="1"/>
          <w:numId w:val="2"/>
        </w:numPr>
        <w:spacing w:after="38"/>
        <w:ind w:right="138" w:hanging="360"/>
      </w:pPr>
      <w:r>
        <w:t xml:space="preserve">a établi des demandes de paiement ne correspondant pas aux prestations effectivement fournies ; </w:t>
      </w:r>
    </w:p>
    <w:p w14:paraId="7F70AC97" w14:textId="77777777" w:rsidR="00E815EB" w:rsidRDefault="00E815EB" w:rsidP="00225E52">
      <w:pPr>
        <w:numPr>
          <w:ilvl w:val="1"/>
          <w:numId w:val="2"/>
        </w:numPr>
        <w:spacing w:after="36"/>
        <w:ind w:right="138" w:hanging="360"/>
      </w:pPr>
      <w:r>
        <w:t xml:space="preserve">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w:t>
      </w:r>
    </w:p>
    <w:p w14:paraId="209A083B" w14:textId="77777777" w:rsidR="00E815EB" w:rsidRDefault="00E815EB" w:rsidP="00225E52">
      <w:pPr>
        <w:numPr>
          <w:ilvl w:val="1"/>
          <w:numId w:val="2"/>
        </w:numPr>
        <w:ind w:right="138" w:hanging="360"/>
      </w:pPr>
      <w:r>
        <w:t xml:space="preserve">a été reconnu coupable d’un manquement à ses obligations contractuelles lors de l’exécution de contrats antérieurs à la suite d’une décision d’une juridiction nationale devenue définitive. </w:t>
      </w:r>
    </w:p>
    <w:p w14:paraId="503A7E26" w14:textId="77777777" w:rsidR="00E815EB" w:rsidRPr="00C44935" w:rsidRDefault="00E815EB" w:rsidP="00E815EB">
      <w:pPr>
        <w:spacing w:after="194" w:line="259" w:lineRule="auto"/>
        <w:ind w:left="0" w:right="0" w:firstLine="0"/>
        <w:jc w:val="left"/>
        <w:rPr>
          <w:sz w:val="2"/>
          <w:szCs w:val="2"/>
        </w:rPr>
      </w:pPr>
      <w:r>
        <w:t xml:space="preserve"> </w:t>
      </w:r>
    </w:p>
    <w:p w14:paraId="6F0652EA" w14:textId="77777777" w:rsidR="00E815EB" w:rsidRDefault="00E815EB" w:rsidP="00E815EB">
      <w:pPr>
        <w:spacing w:after="212"/>
        <w:ind w:left="2" w:right="57"/>
      </w:pPr>
      <w:r>
        <w:t xml:space="preserve">3.2. Les violations commises sont constatées par le Comité de Règlement des Différends et des Sanctions de l’Autorité de régulation des marchés publics. Sans préjudice de poursuites pénales </w:t>
      </w:r>
      <w:r>
        <w:lastRenderedPageBreak/>
        <w:t xml:space="preserve">et d'actions en réparation du préjudice subi par l'Autorité contractante, ou les tiers, les sanctions suivantes peuvent être prononcées, et, selon le cas, de façon cumulative : </w:t>
      </w:r>
    </w:p>
    <w:p w14:paraId="60A7D66A" w14:textId="77777777" w:rsidR="00E815EB" w:rsidRDefault="00E815EB" w:rsidP="00225E52">
      <w:pPr>
        <w:numPr>
          <w:ilvl w:val="0"/>
          <w:numId w:val="3"/>
        </w:numPr>
        <w:ind w:right="175" w:hanging="360"/>
      </w:pPr>
      <w:r>
        <w:t xml:space="preserve">confiscation des garanties constituées par le contrevenant dans le cadre des procédures de passation de marchés auxquelles il a participé, dans l’hypothèse où elle n’a pas été prévue par le cahier des charges ; </w:t>
      </w:r>
    </w:p>
    <w:p w14:paraId="21D980A5" w14:textId="004471CB" w:rsidR="00E815EB" w:rsidRDefault="00E815EB" w:rsidP="00225E52">
      <w:pPr>
        <w:numPr>
          <w:ilvl w:val="0"/>
          <w:numId w:val="3"/>
        </w:numPr>
        <w:spacing w:after="33"/>
        <w:ind w:right="175" w:hanging="360"/>
      </w:pPr>
      <w:r>
        <w:t>exclusion du droit à concourir pour l'obtention de marchés publics</w:t>
      </w:r>
      <w:r w:rsidR="00D86CE3">
        <w:t xml:space="preserve"> </w:t>
      </w:r>
      <w:r>
        <w:t xml:space="preserve">et contrats de partenariat pour une durée déterminée en fonction de la gravité de la faute commise y compris, en cas de collusion établie par l'autorité de régulation, de toute entreprise qui possède la majorité du capital de l'entreprise sanctionnée, ou dont l'entreprise sanctionnée possède la majorité du capital.; La décision d'exclusion de la commande publique ne peut dépasser dix </w:t>
      </w:r>
    </w:p>
    <w:p w14:paraId="3028EF24" w14:textId="77777777" w:rsidR="00E815EB" w:rsidRDefault="00E815EB" w:rsidP="00E815EB">
      <w:pPr>
        <w:ind w:left="466" w:right="57"/>
      </w:pPr>
      <w:r>
        <w:t xml:space="preserve">(10). le retrait de l’agrément ou du certificat de </w:t>
      </w:r>
    </w:p>
    <w:p w14:paraId="2D6B1092" w14:textId="77777777" w:rsidR="00E815EB" w:rsidRDefault="00E815EB" w:rsidP="00E815EB">
      <w:pPr>
        <w:ind w:left="466" w:right="57"/>
      </w:pPr>
      <w:r>
        <w:t xml:space="preserve">qualification ; </w:t>
      </w:r>
    </w:p>
    <w:p w14:paraId="7F67785E" w14:textId="77777777" w:rsidR="00E815EB" w:rsidRDefault="00E815EB" w:rsidP="00E815EB">
      <w:pPr>
        <w:ind w:left="466" w:right="175"/>
      </w:pPr>
      <w:r>
        <w:t xml:space="preserve">une sanction à caractère pécuniaire sous la forme d'une amende dont le montant est fonction de la gravité de la faute et des avantages que l'auteur a pu ou aurait pu en tirer. Il est compris entre un pour cent (1%) et deux pour cent (2%) du montant de l'offre pour le soumissionnaire et du montant du marché pour le titulaire contrevenant ; </w:t>
      </w:r>
    </w:p>
    <w:p w14:paraId="3F81AB5B" w14:textId="77777777" w:rsidR="00E815EB" w:rsidRDefault="00E815EB" w:rsidP="00E815EB">
      <w:pPr>
        <w:ind w:left="466" w:right="57"/>
      </w:pPr>
      <w:r>
        <w:t xml:space="preserve">e) l'établissement d'une régie, suivie s'il y a lieu, de la résiliation du marché aux frais et risques du titulaire. </w:t>
      </w:r>
    </w:p>
    <w:p w14:paraId="6C97899D" w14:textId="77777777" w:rsidR="00E815EB" w:rsidRPr="00C44935" w:rsidRDefault="00E815EB" w:rsidP="00E815EB">
      <w:pPr>
        <w:spacing w:after="0" w:line="259" w:lineRule="auto"/>
        <w:ind w:left="0" w:right="0" w:firstLine="0"/>
        <w:jc w:val="left"/>
        <w:rPr>
          <w:sz w:val="2"/>
          <w:szCs w:val="2"/>
        </w:rPr>
      </w:pPr>
    </w:p>
    <w:p w14:paraId="0C8737C9" w14:textId="77777777" w:rsidR="00E815EB" w:rsidRDefault="00E815EB" w:rsidP="00E815EB">
      <w:pPr>
        <w:spacing w:after="0" w:line="259" w:lineRule="auto"/>
        <w:ind w:left="0" w:right="0" w:firstLine="0"/>
        <w:jc w:val="left"/>
      </w:pPr>
      <w:r>
        <w:t xml:space="preserve"> </w:t>
      </w:r>
    </w:p>
    <w:p w14:paraId="3A73D54A" w14:textId="77777777" w:rsidR="00E815EB" w:rsidRDefault="00E815EB" w:rsidP="00225E52">
      <w:pPr>
        <w:numPr>
          <w:ilvl w:val="1"/>
          <w:numId w:val="4"/>
        </w:numPr>
        <w:ind w:right="57"/>
      </w:pPr>
      <w:r>
        <w:t>Tout contractant dont le consentement aura été vicié par un acte de corruption peut demander à la juridiction compétente l'annulation de ce contrat, sans préjudice de son droit de demander des dommages et intérêts.</w:t>
      </w:r>
      <w:r>
        <w:rPr>
          <w:sz w:val="20"/>
        </w:rPr>
        <w:t xml:space="preserve"> </w:t>
      </w:r>
    </w:p>
    <w:p w14:paraId="08CA455D" w14:textId="77777777" w:rsidR="00E815EB" w:rsidRPr="00C44935" w:rsidRDefault="00E815EB" w:rsidP="00E815EB">
      <w:pPr>
        <w:spacing w:after="140" w:line="259" w:lineRule="auto"/>
        <w:ind w:left="0" w:right="0" w:firstLine="0"/>
        <w:jc w:val="left"/>
        <w:rPr>
          <w:sz w:val="2"/>
          <w:szCs w:val="2"/>
        </w:rPr>
      </w:pPr>
      <w:r>
        <w:t xml:space="preserve"> </w:t>
      </w:r>
    </w:p>
    <w:p w14:paraId="52D3AD38" w14:textId="77777777" w:rsidR="00E815EB" w:rsidRDefault="00E815EB" w:rsidP="00225E52">
      <w:pPr>
        <w:numPr>
          <w:ilvl w:val="1"/>
          <w:numId w:val="4"/>
        </w:numPr>
        <w:ind w:right="57"/>
      </w:pPr>
      <w:r>
        <w:t xml:space="preserve">L’autorité contractante procédera à l’annulation de la proposition d’attribution du marché si elle établit que le soumissionnaire auquel il est recommandé d’attribuer le marché est  coupable, directement ou par l’intermédiaire d’un agent, de corruption ou s’est  livré à des manœuvres frauduleuses, collusoires ou coercitives en vue de l’obtention de ce marché ; </w:t>
      </w:r>
    </w:p>
    <w:p w14:paraId="1DA90C2C" w14:textId="77777777" w:rsidR="00E815EB" w:rsidRDefault="00E815EB" w:rsidP="00E815EB">
      <w:pPr>
        <w:spacing w:after="0" w:line="259" w:lineRule="auto"/>
        <w:ind w:left="0" w:right="0" w:firstLine="0"/>
        <w:jc w:val="left"/>
      </w:pPr>
      <w:r>
        <w:t xml:space="preserve"> </w:t>
      </w:r>
    </w:p>
    <w:p w14:paraId="7944AAC1" w14:textId="77777777" w:rsidR="00E815EB" w:rsidRPr="00C44935" w:rsidRDefault="00E815EB" w:rsidP="00E815EB">
      <w:pPr>
        <w:spacing w:after="0" w:line="259" w:lineRule="auto"/>
        <w:ind w:left="0" w:right="0" w:firstLine="0"/>
        <w:jc w:val="left"/>
        <w:rPr>
          <w:sz w:val="2"/>
          <w:szCs w:val="2"/>
        </w:rPr>
      </w:pPr>
      <w:r>
        <w:t xml:space="preserve"> </w:t>
      </w:r>
    </w:p>
    <w:p w14:paraId="5A57A5D9" w14:textId="77777777" w:rsidR="00E815EB" w:rsidRDefault="00E815EB" w:rsidP="00225E52">
      <w:pPr>
        <w:numPr>
          <w:ilvl w:val="1"/>
          <w:numId w:val="4"/>
        </w:numPr>
        <w:ind w:right="57"/>
      </w:pPr>
      <w:r>
        <w:t xml:space="preserve">Le contrevenant dispose d'un recours devant les tribunaux à compétence administrative à l'encontre de la décision l'Autorité de Régulation des Marchés Publics. Ce recours n'est pas suspensif. </w:t>
      </w:r>
    </w:p>
    <w:p w14:paraId="6F8259DC" w14:textId="77777777" w:rsidR="00E815EB" w:rsidRPr="00C44935" w:rsidRDefault="00E815EB" w:rsidP="00E815EB">
      <w:pPr>
        <w:spacing w:after="0" w:line="259" w:lineRule="auto"/>
        <w:ind w:left="0" w:right="0" w:firstLine="0"/>
        <w:jc w:val="left"/>
        <w:rPr>
          <w:sz w:val="12"/>
          <w:szCs w:val="10"/>
        </w:rPr>
      </w:pPr>
      <w:r>
        <w:t xml:space="preserve"> </w:t>
      </w:r>
    </w:p>
    <w:p w14:paraId="76BE3991" w14:textId="77777777" w:rsidR="00E815EB" w:rsidRDefault="00E815EB" w:rsidP="00225E52">
      <w:pPr>
        <w:numPr>
          <w:ilvl w:val="1"/>
          <w:numId w:val="4"/>
        </w:numPr>
        <w:ind w:right="57"/>
      </w:pPr>
      <w:r>
        <w:t xml:space="preserve">Lorsque les violations commises sont établies après l'attribution d'un marché, la sanction prononcée peut être assortie de la résiliation du contrat en cours ou de la substitution d'une autre entreprise aux risques et périls du contrevenant sanctionné. </w:t>
      </w:r>
    </w:p>
    <w:p w14:paraId="7AB35833" w14:textId="77777777" w:rsidR="00E815EB" w:rsidRPr="00C44935" w:rsidRDefault="00E815EB" w:rsidP="00E815EB">
      <w:pPr>
        <w:spacing w:after="0" w:line="259" w:lineRule="auto"/>
        <w:ind w:left="0" w:right="0" w:firstLine="0"/>
        <w:jc w:val="left"/>
        <w:rPr>
          <w:sz w:val="2"/>
          <w:szCs w:val="2"/>
        </w:rPr>
      </w:pPr>
      <w:r>
        <w:t xml:space="preserve"> </w:t>
      </w:r>
    </w:p>
    <w:p w14:paraId="4D4B855A" w14:textId="77777777" w:rsidR="00E815EB" w:rsidRPr="00C44935" w:rsidRDefault="00E815EB" w:rsidP="00E815EB">
      <w:pPr>
        <w:spacing w:after="0" w:line="259" w:lineRule="auto"/>
        <w:ind w:left="0" w:right="0" w:firstLine="0"/>
        <w:jc w:val="left"/>
        <w:rPr>
          <w:sz w:val="10"/>
          <w:szCs w:val="8"/>
        </w:rPr>
      </w:pPr>
      <w:r>
        <w:t xml:space="preserve"> </w:t>
      </w:r>
    </w:p>
    <w:p w14:paraId="6547AC07" w14:textId="77777777" w:rsidR="00E815EB" w:rsidRDefault="00E815EB" w:rsidP="00225E52">
      <w:pPr>
        <w:numPr>
          <w:ilvl w:val="1"/>
          <w:numId w:val="4"/>
        </w:numPr>
        <w:ind w:right="57"/>
      </w:pPr>
      <w:r>
        <w:t xml:space="preserve">Tout contrat obtenu, ou renouvelé au moyen de pratiques frauduleuses ou d’actes de corruption, ou à l’occasion de l’exécution duquel des pratiques frauduleuses et des actes de corruption ont été perpétrés est considéré comme entaché de nullité, sauf si l’intérêt public constaté par l’Autorité de Régulation des Marchés Publics  s’y oppose. </w:t>
      </w:r>
    </w:p>
    <w:p w14:paraId="099F7CAF" w14:textId="77777777" w:rsidR="00E815EB" w:rsidRDefault="00E815EB" w:rsidP="00E815EB">
      <w:pPr>
        <w:spacing w:after="96" w:line="259" w:lineRule="auto"/>
        <w:ind w:left="0" w:right="0" w:firstLine="0"/>
        <w:jc w:val="left"/>
      </w:pPr>
      <w:r>
        <w:t xml:space="preserve"> </w:t>
      </w:r>
    </w:p>
    <w:p w14:paraId="467F0DE1" w14:textId="77777777" w:rsidR="00E815EB" w:rsidRDefault="00E815EB" w:rsidP="00225E52">
      <w:pPr>
        <w:numPr>
          <w:ilvl w:val="1"/>
          <w:numId w:val="4"/>
        </w:numPr>
        <w:spacing w:after="107"/>
        <w:ind w:right="57"/>
      </w:pPr>
      <w:r>
        <w:t xml:space="preserve">les termes ci-après sont définis comme suit : </w:t>
      </w:r>
    </w:p>
    <w:p w14:paraId="13445572" w14:textId="77777777" w:rsidR="00E815EB" w:rsidRDefault="00E815EB" w:rsidP="00E815EB">
      <w:pPr>
        <w:spacing w:after="13" w:line="249" w:lineRule="auto"/>
        <w:ind w:left="1088" w:right="0" w:hanging="10"/>
        <w:jc w:val="left"/>
      </w:pPr>
      <w:r>
        <w:t xml:space="preserve">a) « </w:t>
      </w:r>
      <w:r>
        <w:rPr>
          <w:b/>
        </w:rPr>
        <w:t>Corruption</w:t>
      </w:r>
      <w:r>
        <w:t xml:space="preserve"> »  :</w:t>
      </w:r>
      <w:r>
        <w:rPr>
          <w:i/>
          <w:vertAlign w:val="subscript"/>
        </w:rPr>
        <w:t xml:space="preserve"> </w:t>
      </w:r>
    </w:p>
    <w:p w14:paraId="3F8EAEB0" w14:textId="77777777" w:rsidR="00E815EB" w:rsidRDefault="00E815EB" w:rsidP="00E815EB">
      <w:pPr>
        <w:spacing w:after="0" w:line="259" w:lineRule="auto"/>
        <w:ind w:left="0" w:right="0" w:firstLine="0"/>
        <w:jc w:val="left"/>
      </w:pPr>
      <w:r>
        <w:t xml:space="preserve"> </w:t>
      </w:r>
    </w:p>
    <w:p w14:paraId="5FD05939" w14:textId="77777777" w:rsidR="00E815EB" w:rsidRDefault="00E815EB" w:rsidP="00225E52">
      <w:pPr>
        <w:numPr>
          <w:ilvl w:val="4"/>
          <w:numId w:val="5"/>
        </w:numPr>
        <w:ind w:right="57" w:hanging="360"/>
      </w:pPr>
      <w:r>
        <w:t xml:space="preserve">le fait pour tout agent public qui, à l'occasion de la préparation, de la négociation, de la conclusion ou de l'exécution d'une </w:t>
      </w:r>
      <w:r>
        <w:lastRenderedPageBreak/>
        <w:t xml:space="preserve">commande publique, d'un contrat ou d'un avenant conclu au nom de l'Etat ou des collectivités territoriales, des établissements publics d'Etat ou des sociétés d'Etat, de percevoir ou de tenter de percevoir, directement ou indirectement, à son profit ou au profit d'un tiers, une rémunération ou un avantage de quelque nature que ce soit de </w:t>
      </w:r>
    </w:p>
    <w:p w14:paraId="56FBBDE4" w14:textId="77777777" w:rsidR="00E815EB" w:rsidRDefault="00E815EB" w:rsidP="00E815EB">
      <w:pPr>
        <w:spacing w:after="13" w:line="249" w:lineRule="auto"/>
        <w:ind w:left="2379" w:right="2745" w:hanging="10"/>
        <w:jc w:val="center"/>
      </w:pPr>
      <w:r>
        <w:t xml:space="preserve">la part d'un contractant privé ; </w:t>
      </w:r>
    </w:p>
    <w:p w14:paraId="12B0BA09" w14:textId="77777777" w:rsidR="00E815EB" w:rsidRDefault="00E815EB" w:rsidP="00E815EB">
      <w:pPr>
        <w:spacing w:after="0" w:line="259" w:lineRule="auto"/>
        <w:ind w:left="2914" w:right="0" w:firstLine="0"/>
        <w:jc w:val="left"/>
      </w:pPr>
      <w:r>
        <w:t xml:space="preserve"> </w:t>
      </w:r>
    </w:p>
    <w:p w14:paraId="20DD9575" w14:textId="77777777" w:rsidR="00E815EB" w:rsidRDefault="00E815EB" w:rsidP="00225E52">
      <w:pPr>
        <w:numPr>
          <w:ilvl w:val="4"/>
          <w:numId w:val="5"/>
        </w:numPr>
        <w:ind w:right="57" w:hanging="360"/>
      </w:pPr>
      <w:r>
        <w:t xml:space="preserve">le fait pour tout agent public de recourir abusivement à la procédure d'entente directe dans une commande publique conclue au nom de l'Etat ou des collectivités locales, des établissements publics d'Etat ou des sociétés d'Etat ;  </w:t>
      </w:r>
    </w:p>
    <w:p w14:paraId="6FBB6718" w14:textId="77777777" w:rsidR="00E815EB" w:rsidRDefault="00E815EB" w:rsidP="00E815EB">
      <w:pPr>
        <w:spacing w:after="0" w:line="259" w:lineRule="auto"/>
        <w:ind w:left="2902" w:right="0" w:firstLine="0"/>
        <w:jc w:val="left"/>
      </w:pPr>
      <w:r>
        <w:t xml:space="preserve"> </w:t>
      </w:r>
    </w:p>
    <w:p w14:paraId="036EE967" w14:textId="77777777" w:rsidR="00E815EB" w:rsidRDefault="00E815EB" w:rsidP="00225E52">
      <w:pPr>
        <w:numPr>
          <w:ilvl w:val="4"/>
          <w:numId w:val="5"/>
        </w:numPr>
        <w:ind w:right="57" w:hanging="360"/>
      </w:pPr>
      <w:r>
        <w:t xml:space="preserve">le fait pour toute personne physique ou morale d'accorder ou de proposer une rémunération ou un avantage quelconque par lui-même ou par personne interposée à un agent public en vue de l'obtention d'une commande publique ; </w:t>
      </w:r>
    </w:p>
    <w:p w14:paraId="50FCB443" w14:textId="77777777" w:rsidR="00E815EB" w:rsidRDefault="00E815EB" w:rsidP="00E815EB">
      <w:pPr>
        <w:spacing w:after="39" w:line="239" w:lineRule="auto"/>
        <w:ind w:left="2194" w:right="6104" w:firstLine="0"/>
        <w:jc w:val="left"/>
      </w:pPr>
      <w:r>
        <w:t xml:space="preserve"> </w:t>
      </w:r>
      <w:r>
        <w:rPr>
          <w:i/>
        </w:rPr>
        <w:t xml:space="preserve"> </w:t>
      </w:r>
    </w:p>
    <w:p w14:paraId="099C4FC0" w14:textId="77777777" w:rsidR="00E815EB" w:rsidRDefault="00E815EB" w:rsidP="00225E52">
      <w:pPr>
        <w:numPr>
          <w:ilvl w:val="5"/>
          <w:numId w:val="6"/>
        </w:numPr>
        <w:spacing w:after="0" w:line="259" w:lineRule="auto"/>
        <w:ind w:right="454" w:firstLine="850"/>
      </w:pPr>
      <w:r>
        <w:t>«</w:t>
      </w:r>
      <w:r>
        <w:rPr>
          <w:b/>
        </w:rPr>
        <w:t>Manœuvres frauduleuses</w:t>
      </w:r>
      <w:r>
        <w:t xml:space="preserve"> »  : </w:t>
      </w:r>
    </w:p>
    <w:p w14:paraId="4CAC3152" w14:textId="77777777" w:rsidR="00E815EB" w:rsidRDefault="00E815EB" w:rsidP="00E815EB">
      <w:pPr>
        <w:spacing w:after="0" w:line="259" w:lineRule="auto"/>
        <w:ind w:left="2194" w:right="0" w:firstLine="0"/>
        <w:jc w:val="left"/>
      </w:pPr>
      <w:r>
        <w:t xml:space="preserve"> </w:t>
      </w:r>
    </w:p>
    <w:p w14:paraId="04ECF5F4" w14:textId="77777777" w:rsidR="00E815EB" w:rsidRDefault="00E815EB" w:rsidP="00E815EB">
      <w:pPr>
        <w:spacing w:after="148"/>
        <w:ind w:left="2271" w:right="57"/>
      </w:pPr>
      <w:r>
        <w:t xml:space="preserve">le fait d’agir ou de s’abstenir d’agir, de dénaturer des faits d’induire ou de tenter d’induire en erreur une personne ou une entité afin d’en retirer un avantage financier ou de toute autre nature, ou de se soustraire à une obligation ou d’influencer l’attribution ou l’exécution d'une commande publique de manière préjudiciable à l'autorité contractante ; </w:t>
      </w:r>
    </w:p>
    <w:p w14:paraId="11A438FB" w14:textId="77777777" w:rsidR="00E815EB" w:rsidRDefault="00E815EB" w:rsidP="00225E52">
      <w:pPr>
        <w:numPr>
          <w:ilvl w:val="5"/>
          <w:numId w:val="6"/>
        </w:numPr>
        <w:spacing w:after="88" w:line="300" w:lineRule="auto"/>
        <w:ind w:right="454" w:firstLine="850"/>
      </w:pPr>
      <w:r>
        <w:t xml:space="preserve">« </w:t>
      </w:r>
      <w:r>
        <w:rPr>
          <w:b/>
        </w:rPr>
        <w:t>manœuvres coercitives</w:t>
      </w:r>
      <w:r>
        <w:t xml:space="preserve"> »  :  </w:t>
      </w:r>
    </w:p>
    <w:p w14:paraId="642AB685" w14:textId="77777777" w:rsidR="00E815EB" w:rsidRDefault="00E815EB" w:rsidP="00E815EB">
      <w:pPr>
        <w:spacing w:after="88" w:line="300" w:lineRule="auto"/>
        <w:ind w:left="2196" w:right="454"/>
      </w:pPr>
      <w:r>
        <w:t xml:space="preserve">le fait de nuire ou de porter préjudice, ou de menacer de nuire ou de porter préjudice, directement ou indirectement, à une personne ou à ses biens en vue d’influencer indûment leur participation au processus de passation des marchés ou d’affecter l’exécution du marché ; d) « </w:t>
      </w:r>
      <w:r>
        <w:rPr>
          <w:b/>
        </w:rPr>
        <w:t>manœuvres obstructives</w:t>
      </w:r>
      <w:r>
        <w:t xml:space="preserve"> » signifie :  </w:t>
      </w:r>
    </w:p>
    <w:p w14:paraId="55A8F524" w14:textId="60A6871C" w:rsidR="00E815EB" w:rsidRDefault="00E815EB" w:rsidP="00E815EB">
      <w:pPr>
        <w:spacing w:after="35"/>
        <w:ind w:left="2194" w:right="57" w:firstLine="0"/>
      </w:pPr>
      <w:r>
        <w:t>le fait de détruire, de falsifier, d’</w:t>
      </w:r>
      <w:r w:rsidR="00ED2921">
        <w:t>altérer</w:t>
      </w:r>
      <w:r>
        <w:t xml:space="preserve"> ou de dissimuler délibérément des éléments de preuve sur lesquels se fonde une enquête en matière de corruption ou de manœuvres frauduleuses, coercitives ou collusives, ou de faire de fausses déclarations à des enquêteurs destinées à entraver leurs enquêtes,  ou bien de menacer, de harceler ou d’intimider une personne aux fins de l’empêcher de révéler des informations relatives à cette enquête, ou bien de poursuivre ladite enquête ; ou bien le fait d'entraver délibérément l'exercice par l'autorité contractante de son droit d'examen et de vérification </w:t>
      </w:r>
    </w:p>
    <w:p w14:paraId="4DD14456" w14:textId="77777777" w:rsidR="00E815EB" w:rsidRDefault="00E815EB" w:rsidP="00E815EB">
      <w:pPr>
        <w:ind w:left="2194" w:right="57"/>
      </w:pPr>
      <w:r>
        <w:t xml:space="preserve">“manœuvres collusoires” :  </w:t>
      </w:r>
    </w:p>
    <w:p w14:paraId="70378469" w14:textId="77777777" w:rsidR="00E815EB" w:rsidRDefault="00E815EB" w:rsidP="00E815EB">
      <w:pPr>
        <w:spacing w:after="0" w:line="259" w:lineRule="auto"/>
        <w:ind w:left="2194" w:right="0" w:firstLine="0"/>
        <w:jc w:val="left"/>
      </w:pPr>
      <w:r>
        <w:t xml:space="preserve"> </w:t>
      </w:r>
    </w:p>
    <w:p w14:paraId="1CDFA2F0" w14:textId="77777777" w:rsidR="00E815EB" w:rsidRDefault="00E815EB" w:rsidP="00E815EB">
      <w:pPr>
        <w:ind w:left="2194" w:right="57"/>
      </w:pPr>
      <w:r>
        <w:t xml:space="preserve">le fait pour deux ou plusieurs personnes de s'entendre afin d'atteindre un objectif illicite, notamment en influençant indûment les actions d'autres parties; </w:t>
      </w:r>
    </w:p>
    <w:p w14:paraId="4A7A8F27" w14:textId="77777777" w:rsidR="00E815EB" w:rsidRPr="0046796C" w:rsidRDefault="00E815EB" w:rsidP="00E815EB">
      <w:pPr>
        <w:spacing w:after="96" w:line="259" w:lineRule="auto"/>
        <w:ind w:left="2194" w:right="0" w:firstLine="0"/>
        <w:jc w:val="left"/>
        <w:rPr>
          <w:sz w:val="2"/>
        </w:rPr>
      </w:pPr>
      <w:r>
        <w:t xml:space="preserve"> </w:t>
      </w:r>
    </w:p>
    <w:p w14:paraId="5AD2AD53" w14:textId="77777777" w:rsidR="00E815EB" w:rsidRPr="0046796C" w:rsidRDefault="00E815EB" w:rsidP="00E815EB">
      <w:pPr>
        <w:spacing w:after="22" w:line="259" w:lineRule="auto"/>
        <w:ind w:left="0" w:right="0" w:firstLine="0"/>
        <w:jc w:val="left"/>
        <w:rPr>
          <w:sz w:val="18"/>
        </w:rPr>
      </w:pPr>
      <w:r>
        <w:lastRenderedPageBreak/>
        <w:t xml:space="preserve"> </w:t>
      </w:r>
      <w:r>
        <w:tab/>
        <w:t xml:space="preserve"> </w:t>
      </w:r>
    </w:p>
    <w:p w14:paraId="5F50210B" w14:textId="77777777" w:rsidR="00E815EB" w:rsidRDefault="00E815EB" w:rsidP="00225E52">
      <w:pPr>
        <w:numPr>
          <w:ilvl w:val="0"/>
          <w:numId w:val="7"/>
        </w:numPr>
        <w:spacing w:after="185"/>
        <w:ind w:right="57" w:hanging="360"/>
      </w:pPr>
      <w:r>
        <w:rPr>
          <w:b/>
        </w:rPr>
        <w:t>Interprétation</w:t>
      </w:r>
      <w:r>
        <w:t xml:space="preserve"> </w:t>
      </w:r>
      <w:r>
        <w:tab/>
        <w:t xml:space="preserve">4.1 Si le contexte l’exige, le singulier se réfère au pluriel et vice versa. </w:t>
      </w:r>
    </w:p>
    <w:p w14:paraId="20107F4F" w14:textId="77777777" w:rsidR="00E815EB" w:rsidRDefault="00E815EB" w:rsidP="00225E52">
      <w:pPr>
        <w:numPr>
          <w:ilvl w:val="1"/>
          <w:numId w:val="7"/>
        </w:numPr>
        <w:spacing w:after="233"/>
        <w:ind w:right="57" w:hanging="576"/>
      </w:pPr>
      <w:r>
        <w:t>Incoterms :</w:t>
      </w:r>
    </w:p>
    <w:p w14:paraId="33F0CB26" w14:textId="77777777" w:rsidR="00E815EB" w:rsidRDefault="00E815EB" w:rsidP="00225E52">
      <w:pPr>
        <w:numPr>
          <w:ilvl w:val="2"/>
          <w:numId w:val="7"/>
        </w:numPr>
        <w:spacing w:after="189"/>
        <w:ind w:right="132" w:hanging="540"/>
      </w:pPr>
      <w:r>
        <w:t xml:space="preserve">Sous réserve d’incohérences avec les termes du Marché, la signification d’un terme commercial et les droits et obligations correspondants des parties au Marché sont ceux prescrits par les Termes Commerciaux Internationaux (Incoterms). </w:t>
      </w:r>
    </w:p>
    <w:p w14:paraId="37AE354A" w14:textId="77777777" w:rsidR="00E815EB" w:rsidRDefault="00E815EB" w:rsidP="00225E52">
      <w:pPr>
        <w:numPr>
          <w:ilvl w:val="2"/>
          <w:numId w:val="7"/>
        </w:numPr>
        <w:ind w:right="132" w:hanging="540"/>
      </w:pPr>
      <w:r>
        <w:t xml:space="preserve">Les termes EXW, CIP, DDP et autres termes analogues seront régis par les règles prescrites dans la dernière édition d’Incoterms spécifiée dans le </w:t>
      </w:r>
      <w:r>
        <w:rPr>
          <w:b/>
        </w:rPr>
        <w:t>CCAP</w:t>
      </w:r>
      <w:r>
        <w:t xml:space="preserve"> et publiée par la </w:t>
      </w:r>
    </w:p>
    <w:p w14:paraId="313F3279" w14:textId="77777777" w:rsidR="00E815EB" w:rsidRDefault="00E815EB" w:rsidP="00E815EB">
      <w:pPr>
        <w:spacing w:after="13" w:line="249" w:lineRule="auto"/>
        <w:ind w:left="10" w:right="139" w:hanging="10"/>
        <w:jc w:val="center"/>
      </w:pPr>
      <w:r>
        <w:t xml:space="preserve">                                               Chambre de Commerce Internationale (CCI) à Paris, France.  </w:t>
      </w:r>
    </w:p>
    <w:p w14:paraId="60801695" w14:textId="77777777" w:rsidR="00E815EB" w:rsidRDefault="00E815EB" w:rsidP="00225E52">
      <w:pPr>
        <w:numPr>
          <w:ilvl w:val="1"/>
          <w:numId w:val="7"/>
        </w:numPr>
        <w:spacing w:after="190"/>
        <w:ind w:right="57" w:hanging="576"/>
      </w:pPr>
      <w:r>
        <w:t xml:space="preserve">Intégralité des conventions </w:t>
      </w:r>
    </w:p>
    <w:p w14:paraId="2CEF4F09" w14:textId="77777777" w:rsidR="00E815EB" w:rsidRDefault="00E815EB" w:rsidP="00E815EB">
      <w:pPr>
        <w:spacing w:after="188"/>
        <w:ind w:left="2701" w:right="133"/>
      </w:pPr>
      <w: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r>
        <w:rPr>
          <w:vertAlign w:val="subscript"/>
        </w:rPr>
        <w:t xml:space="preserve"> </w:t>
      </w:r>
    </w:p>
    <w:p w14:paraId="73B7DE3D" w14:textId="77777777" w:rsidR="00E815EB" w:rsidRDefault="00E815EB" w:rsidP="00225E52">
      <w:pPr>
        <w:numPr>
          <w:ilvl w:val="1"/>
          <w:numId w:val="7"/>
        </w:numPr>
        <w:spacing w:after="188"/>
        <w:ind w:right="57" w:hanging="576"/>
      </w:pPr>
      <w:r>
        <w:t xml:space="preserve">Avenants </w:t>
      </w:r>
    </w:p>
    <w:p w14:paraId="6FD5BF6C" w14:textId="77777777" w:rsidR="00E815EB" w:rsidRDefault="00E815EB" w:rsidP="00E815EB">
      <w:pPr>
        <w:ind w:left="2177" w:right="57"/>
      </w:pPr>
      <w:r>
        <w:t xml:space="preserve">Les avenants ne pourront entrer en vigueur que s’ils se réfèrent expressément au marché et sont signés par un représentant dûment autorisé de chacune des parties au marché. Ils sont faits par écrit, datés et établis dans la limite de vingt pour cent (20%) de la valeur totale du marché et, sous réserve de l’autorisation du Ministère de l'économie et des Finances et après avis de la DNCMP. </w:t>
      </w:r>
    </w:p>
    <w:p w14:paraId="761D7669" w14:textId="77777777" w:rsidR="00E815EB" w:rsidRPr="00A37F76" w:rsidRDefault="00E815EB" w:rsidP="00E815EB">
      <w:pPr>
        <w:spacing w:after="186"/>
        <w:ind w:left="2701" w:right="57"/>
        <w:rPr>
          <w:sz w:val="2"/>
          <w:szCs w:val="2"/>
        </w:rPr>
      </w:pPr>
    </w:p>
    <w:p w14:paraId="635494CD" w14:textId="77777777" w:rsidR="00E815EB" w:rsidRDefault="00E815EB" w:rsidP="00225E52">
      <w:pPr>
        <w:numPr>
          <w:ilvl w:val="1"/>
          <w:numId w:val="7"/>
        </w:numPr>
        <w:spacing w:after="193"/>
        <w:ind w:right="57" w:hanging="576"/>
      </w:pPr>
      <w:r>
        <w:t xml:space="preserve">Absence de renonciation </w:t>
      </w:r>
    </w:p>
    <w:p w14:paraId="3EDD63A6" w14:textId="77777777" w:rsidR="00E815EB" w:rsidRDefault="00E815EB" w:rsidP="00225E52">
      <w:pPr>
        <w:numPr>
          <w:ilvl w:val="2"/>
          <w:numId w:val="7"/>
        </w:numPr>
        <w:spacing w:after="233"/>
        <w:ind w:right="132" w:hanging="540"/>
      </w:pPr>
      <w:r>
        <w:t xml:space="preserve">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 </w:t>
      </w:r>
    </w:p>
    <w:p w14:paraId="4E44B5B7" w14:textId="77777777" w:rsidR="00E815EB" w:rsidRDefault="00E815EB" w:rsidP="00225E52">
      <w:pPr>
        <w:numPr>
          <w:ilvl w:val="2"/>
          <w:numId w:val="7"/>
        </w:numPr>
        <w:ind w:right="132" w:hanging="540"/>
      </w:pPr>
      <w:r>
        <w:t xml:space="preserve">Toute renonciation aux droits, pouvoirs ou recours d’une </w:t>
      </w:r>
    </w:p>
    <w:p w14:paraId="3CFC023A" w14:textId="77777777" w:rsidR="00E815EB" w:rsidRDefault="00E815EB" w:rsidP="00E815EB">
      <w:pPr>
        <w:spacing w:after="189"/>
        <w:ind w:left="3257" w:right="57"/>
      </w:pPr>
      <w:r>
        <w:t xml:space="preserve">partie en vertu du Marché devra être effectuée par écrit, être datée et signée par un représentant autorisé de la partie accordant cette renonciation, et préciser le droit faisant </w:t>
      </w:r>
      <w:r>
        <w:lastRenderedPageBreak/>
        <w:t xml:space="preserve">l’objet de cette renonciation et la portée de cette renonciation. </w:t>
      </w:r>
    </w:p>
    <w:p w14:paraId="2AEE2F42" w14:textId="77777777" w:rsidR="00E815EB" w:rsidRDefault="00E815EB" w:rsidP="00225E52">
      <w:pPr>
        <w:numPr>
          <w:ilvl w:val="1"/>
          <w:numId w:val="7"/>
        </w:numPr>
        <w:spacing w:after="192"/>
        <w:ind w:right="57" w:hanging="576"/>
      </w:pPr>
      <w:r>
        <w:t xml:space="preserve">Divisibilité </w:t>
      </w:r>
    </w:p>
    <w:p w14:paraId="0E97B5B2" w14:textId="77777777" w:rsidR="00E815EB" w:rsidRDefault="00E815EB" w:rsidP="00E815EB">
      <w:pPr>
        <w:spacing w:after="189"/>
        <w:ind w:left="2789" w:right="57"/>
      </w:pPr>
      <w:r>
        <w:t>Si une quelconque disposition ou condition du Marché est interdite ou rendue invalide ou inapplicable, cette interdiction, invalidité ou inapplicabilité ne saurait affecter la validité ou le caractère exécutoire des autres clauses et conditions du Marché.</w:t>
      </w:r>
      <w:r>
        <w:rPr>
          <w:vertAlign w:val="subscript"/>
        </w:rPr>
        <w:t xml:space="preserve"> </w:t>
      </w:r>
    </w:p>
    <w:p w14:paraId="6D222269" w14:textId="77777777" w:rsidR="00E815EB" w:rsidRDefault="00E815EB" w:rsidP="00225E52">
      <w:pPr>
        <w:numPr>
          <w:ilvl w:val="0"/>
          <w:numId w:val="7"/>
        </w:numPr>
        <w:spacing w:after="187"/>
        <w:ind w:right="57" w:firstLine="0"/>
      </w:pPr>
      <w:r>
        <w:rPr>
          <w:b/>
        </w:rPr>
        <w:t>Langue</w:t>
      </w:r>
      <w:r>
        <w:t xml:space="preserve"> 5.1 Le Marché et toute la correspondance et la documentation relatives au Marché échangées par le Titulaire et l’Autorité contractante, seront rédigés en français Tout document établi dans une autre langue que le français doit être traduit en langue française par une structure agréée. Tout document présenté dans une langue autre que le français, et qui n’est pas accompagné d’une traduction française, pourra être rejeté par la Commission de passation des marchés.   </w:t>
      </w:r>
    </w:p>
    <w:p w14:paraId="518F118D" w14:textId="77777777" w:rsidR="00E815EB" w:rsidRDefault="00E815EB" w:rsidP="00225E52">
      <w:pPr>
        <w:numPr>
          <w:ilvl w:val="1"/>
          <w:numId w:val="7"/>
        </w:numPr>
        <w:spacing w:after="191"/>
        <w:ind w:right="57" w:hanging="576"/>
      </w:pPr>
      <w:r>
        <w:t>Le Titulaire assumera tous les coûts de traduction dans la langue applicable et tous les risques relatifs à l’exactitude de cette traduction, pour ce qui concerne les documents qu’il fournit.</w:t>
      </w:r>
      <w:r>
        <w:rPr>
          <w:sz w:val="16"/>
        </w:rPr>
        <w:t xml:space="preserve"> </w:t>
      </w:r>
    </w:p>
    <w:p w14:paraId="78A12E5A" w14:textId="77777777" w:rsidR="00E815EB" w:rsidRDefault="00E815EB" w:rsidP="00225E52">
      <w:pPr>
        <w:numPr>
          <w:ilvl w:val="0"/>
          <w:numId w:val="7"/>
        </w:numPr>
        <w:spacing w:after="188"/>
        <w:ind w:right="57" w:hanging="360"/>
      </w:pPr>
      <w:r>
        <w:rPr>
          <w:b/>
        </w:rPr>
        <w:t>Groupement</w:t>
      </w:r>
      <w:r>
        <w:t xml:space="preserve"> 6.1</w:t>
      </w:r>
      <w:r>
        <w:rPr>
          <w:rFonts w:ascii="Arial" w:eastAsia="Arial" w:hAnsi="Arial" w:cs="Arial"/>
        </w:rPr>
        <w:t xml:space="preserve"> </w:t>
      </w:r>
      <w:r>
        <w:t xml:space="preserve">Si le Titulaire est un groupement, sauf disposition contraire figurant au </w:t>
      </w:r>
      <w:r>
        <w:rPr>
          <w:b/>
        </w:rPr>
        <w:t xml:space="preserve">CCAP, </w:t>
      </w:r>
      <w:r>
        <w:t xml:space="preserve">tous les membres seront solidairement tenus envers l’Autorité contractante de respecter les clauses du Marché, et ils devront désigner un ou plusieurs membres pour agir en qualité de mandataire commun avec pouvoir d’engager le groupement. La composition ou la constitution du groupement ne pourra être modifiée sans l’accord préalable écrit de l’Autorité contractante. </w:t>
      </w:r>
    </w:p>
    <w:p w14:paraId="5A7C349F" w14:textId="77777777" w:rsidR="00E815EB" w:rsidRDefault="00E815EB" w:rsidP="00225E52">
      <w:pPr>
        <w:numPr>
          <w:ilvl w:val="0"/>
          <w:numId w:val="7"/>
        </w:numPr>
        <w:spacing w:after="183"/>
        <w:ind w:right="57" w:hanging="360"/>
      </w:pPr>
      <w:r>
        <w:rPr>
          <w:b/>
        </w:rPr>
        <w:t>Critères</w:t>
      </w:r>
      <w:r w:rsidRPr="00206E9D">
        <w:rPr>
          <w:b/>
        </w:rPr>
        <w:t xml:space="preserve"> </w:t>
      </w:r>
      <w:r>
        <w:rPr>
          <w:b/>
        </w:rPr>
        <w:t xml:space="preserve">d’origine </w:t>
      </w:r>
      <w:r>
        <w:t xml:space="preserve">7.1 Sauf disposition contraire figurant au </w:t>
      </w:r>
      <w:r>
        <w:rPr>
          <w:b/>
        </w:rPr>
        <w:t xml:space="preserve">CCAP, </w:t>
      </w:r>
      <w:r>
        <w:t xml:space="preserve">la réglementation guinéenne n’a pas de restriction liée à l’origine des produits. </w:t>
      </w:r>
    </w:p>
    <w:p w14:paraId="69FB9066" w14:textId="77777777" w:rsidR="00E815EB" w:rsidRDefault="00E815EB" w:rsidP="00225E52">
      <w:pPr>
        <w:numPr>
          <w:ilvl w:val="1"/>
          <w:numId w:val="7"/>
        </w:numPr>
        <w:ind w:right="57" w:hanging="576"/>
      </w:pPr>
      <w:r>
        <w:t xml:space="preserve">Au sens de la présente clause, « origine » signifie le lieu où les fournitures informatiques sont extraites, cultivées, ou produites, ou le lieu à partir duquel les services sont rendus. Des fournitures informatiques sont produites lorsque, par fabrication, par transformation ou par assemblage de composants importants et intégrés, on obtient un produit reconnu propre à la commercialisation dont les caractéristiques fondamentales, l’objet ou l’utilité sont substantiellement différents de ceux de ses composants. </w:t>
      </w:r>
    </w:p>
    <w:tbl>
      <w:tblPr>
        <w:tblStyle w:val="TableGrid"/>
        <w:tblW w:w="9356" w:type="dxa"/>
        <w:tblInd w:w="0" w:type="dxa"/>
        <w:tblCellMar>
          <w:top w:w="5" w:type="dxa"/>
        </w:tblCellMar>
        <w:tblLook w:val="04A0" w:firstRow="1" w:lastRow="0" w:firstColumn="1" w:lastColumn="0" w:noHBand="0" w:noVBand="1"/>
      </w:tblPr>
      <w:tblGrid>
        <w:gridCol w:w="2177"/>
        <w:gridCol w:w="7179"/>
      </w:tblGrid>
      <w:tr w:rsidR="00E815EB" w14:paraId="64808D64" w14:textId="77777777" w:rsidTr="00CC2750">
        <w:trPr>
          <w:trHeight w:val="1953"/>
        </w:trPr>
        <w:tc>
          <w:tcPr>
            <w:tcW w:w="2177" w:type="dxa"/>
            <w:tcBorders>
              <w:top w:val="nil"/>
              <w:left w:val="nil"/>
              <w:bottom w:val="nil"/>
              <w:right w:val="nil"/>
            </w:tcBorders>
          </w:tcPr>
          <w:p w14:paraId="72DF94AF" w14:textId="77777777" w:rsidR="00E815EB" w:rsidRDefault="00E815EB" w:rsidP="00CC2750">
            <w:pPr>
              <w:spacing w:after="0" w:line="259" w:lineRule="auto"/>
              <w:ind w:left="0" w:right="0" w:firstLine="0"/>
              <w:jc w:val="left"/>
            </w:pPr>
            <w:r>
              <w:rPr>
                <w:b/>
              </w:rPr>
              <w:t>8.</w:t>
            </w:r>
            <w:r>
              <w:rPr>
                <w:rFonts w:ascii="Arial" w:eastAsia="Arial" w:hAnsi="Arial" w:cs="Arial"/>
                <w:b/>
              </w:rPr>
              <w:t xml:space="preserve"> </w:t>
            </w:r>
            <w:r>
              <w:rPr>
                <w:b/>
              </w:rPr>
              <w:t>Notification</w:t>
            </w:r>
            <w:r>
              <w:t xml:space="preserve"> </w:t>
            </w:r>
          </w:p>
        </w:tc>
        <w:tc>
          <w:tcPr>
            <w:tcW w:w="7179" w:type="dxa"/>
            <w:tcBorders>
              <w:top w:val="nil"/>
              <w:left w:val="nil"/>
              <w:bottom w:val="nil"/>
              <w:right w:val="nil"/>
            </w:tcBorders>
          </w:tcPr>
          <w:p w14:paraId="0657F28B" w14:textId="77777777" w:rsidR="00E815EB" w:rsidRDefault="00E815EB" w:rsidP="00CC2750">
            <w:pPr>
              <w:spacing w:after="197" w:line="243" w:lineRule="auto"/>
              <w:ind w:left="576" w:right="62" w:hanging="576"/>
            </w:pPr>
            <w:r>
              <w:t xml:space="preserve">8.1 Toute notification envoyée à l’une des parties par l’autre partie en vertu du Marché doit être adressée par écrit à l’adresse spécifiée dans le </w:t>
            </w:r>
            <w:r>
              <w:rPr>
                <w:b/>
              </w:rPr>
              <w:t>CCAP</w:t>
            </w:r>
            <w:r>
              <w:t xml:space="preserve">. L’expression « par écrit » signifie transmis par voie écrite avec accusé de réception. </w:t>
            </w:r>
          </w:p>
          <w:p w14:paraId="77006070" w14:textId="77777777" w:rsidR="00E815EB" w:rsidRDefault="00E815EB" w:rsidP="00CC2750">
            <w:pPr>
              <w:spacing w:after="0" w:line="259" w:lineRule="auto"/>
              <w:ind w:left="571" w:right="0" w:hanging="571"/>
            </w:pPr>
            <w:r>
              <w:t>8.2</w:t>
            </w:r>
            <w:r>
              <w:rPr>
                <w:rFonts w:ascii="Arial" w:eastAsia="Arial" w:hAnsi="Arial" w:cs="Arial"/>
              </w:rPr>
              <w:t xml:space="preserve"> </w:t>
            </w:r>
            <w:r>
              <w:t xml:space="preserve">Une notification prend effet à la date à laquelle elle est remise à son destinataire  </w:t>
            </w:r>
          </w:p>
        </w:tc>
      </w:tr>
      <w:tr w:rsidR="00E815EB" w14:paraId="7A27ADA2" w14:textId="77777777" w:rsidTr="00CC2750">
        <w:trPr>
          <w:trHeight w:val="1026"/>
        </w:trPr>
        <w:tc>
          <w:tcPr>
            <w:tcW w:w="2177" w:type="dxa"/>
            <w:tcBorders>
              <w:top w:val="nil"/>
              <w:left w:val="nil"/>
              <w:bottom w:val="nil"/>
              <w:right w:val="nil"/>
            </w:tcBorders>
          </w:tcPr>
          <w:p w14:paraId="32BD13F7" w14:textId="77777777" w:rsidR="00E815EB" w:rsidRDefault="00E815EB" w:rsidP="00CC2750">
            <w:pPr>
              <w:spacing w:after="0" w:line="259" w:lineRule="auto"/>
              <w:ind w:left="377" w:right="140" w:hanging="360"/>
              <w:jc w:val="left"/>
            </w:pPr>
            <w:r>
              <w:rPr>
                <w:b/>
              </w:rPr>
              <w:t>9.</w:t>
            </w:r>
            <w:r>
              <w:rPr>
                <w:rFonts w:ascii="Arial" w:eastAsia="Arial" w:hAnsi="Arial" w:cs="Arial"/>
                <w:b/>
              </w:rPr>
              <w:t xml:space="preserve"> </w:t>
            </w:r>
            <w:r>
              <w:rPr>
                <w:b/>
              </w:rPr>
              <w:t>Droit applicable</w:t>
            </w:r>
            <w:r>
              <w:t xml:space="preserve"> </w:t>
            </w:r>
          </w:p>
        </w:tc>
        <w:tc>
          <w:tcPr>
            <w:tcW w:w="7179" w:type="dxa"/>
            <w:tcBorders>
              <w:top w:val="nil"/>
              <w:left w:val="nil"/>
              <w:bottom w:val="nil"/>
              <w:right w:val="nil"/>
            </w:tcBorders>
            <w:vAlign w:val="center"/>
          </w:tcPr>
          <w:p w14:paraId="1AB3AE05" w14:textId="77777777" w:rsidR="00E815EB" w:rsidRDefault="00E815EB" w:rsidP="00CC2750">
            <w:pPr>
              <w:spacing w:after="0" w:line="259" w:lineRule="auto"/>
              <w:ind w:left="523" w:right="82" w:hanging="523"/>
            </w:pPr>
            <w:r>
              <w:t xml:space="preserve">9.1 Le Marché est régi et interprété conformément au droit applicable en République de Guinée à moins que le </w:t>
            </w:r>
            <w:r>
              <w:rPr>
                <w:b/>
              </w:rPr>
              <w:t>CCAP</w:t>
            </w:r>
            <w:r>
              <w:t xml:space="preserve"> n’en dispose autrement. </w:t>
            </w:r>
          </w:p>
        </w:tc>
      </w:tr>
      <w:tr w:rsidR="00E815EB" w14:paraId="27237D55" w14:textId="77777777" w:rsidTr="00CC2750">
        <w:trPr>
          <w:trHeight w:val="2837"/>
        </w:trPr>
        <w:tc>
          <w:tcPr>
            <w:tcW w:w="2177" w:type="dxa"/>
            <w:tcBorders>
              <w:top w:val="nil"/>
              <w:left w:val="nil"/>
              <w:bottom w:val="nil"/>
              <w:right w:val="nil"/>
            </w:tcBorders>
          </w:tcPr>
          <w:p w14:paraId="5F3D2C6A" w14:textId="77777777" w:rsidR="00E815EB" w:rsidRDefault="00E815EB" w:rsidP="00CC2750">
            <w:pPr>
              <w:spacing w:after="0" w:line="259" w:lineRule="auto"/>
              <w:ind w:left="377" w:right="0" w:hanging="360"/>
              <w:jc w:val="left"/>
            </w:pPr>
            <w:r>
              <w:rPr>
                <w:b/>
              </w:rPr>
              <w:lastRenderedPageBreak/>
              <w:t>10.</w:t>
            </w:r>
            <w:r>
              <w:rPr>
                <w:rFonts w:ascii="Arial" w:eastAsia="Arial" w:hAnsi="Arial" w:cs="Arial"/>
                <w:b/>
              </w:rPr>
              <w:t xml:space="preserve"> </w:t>
            </w:r>
            <w:r>
              <w:rPr>
                <w:b/>
              </w:rPr>
              <w:t>Règlement des différends</w:t>
            </w:r>
            <w:r>
              <w:t xml:space="preserve"> </w:t>
            </w:r>
          </w:p>
        </w:tc>
        <w:tc>
          <w:tcPr>
            <w:tcW w:w="7179" w:type="dxa"/>
            <w:tcBorders>
              <w:top w:val="nil"/>
              <w:left w:val="nil"/>
              <w:bottom w:val="nil"/>
              <w:right w:val="nil"/>
            </w:tcBorders>
            <w:vAlign w:val="center"/>
          </w:tcPr>
          <w:p w14:paraId="48DDD56B" w14:textId="77777777" w:rsidR="00E815EB" w:rsidRDefault="00E815EB" w:rsidP="00CC2750">
            <w:pPr>
              <w:spacing w:after="211" w:line="283" w:lineRule="auto"/>
              <w:ind w:left="7" w:right="77" w:hanging="7"/>
            </w:pPr>
            <w:r>
              <w:t>10.1</w:t>
            </w:r>
            <w:r>
              <w:rPr>
                <w:rFonts w:ascii="Arial" w:eastAsia="Arial" w:hAnsi="Arial" w:cs="Arial"/>
              </w:rPr>
              <w:t xml:space="preserve"> </w:t>
            </w:r>
            <w:r>
              <w:t xml:space="preserve">Règlement amiable :         L’Autorité contractante et le Titulaire feront tout leur possible pour régler à l’amiable, par voie de négociation directe et informelle, tout différend entre eux ou en rapport avec le Marché. Le contentieux peut également être porté devant le Comité de Règlement des Différends et des Sanctions établi auprès de l’Autorité de Régulation des Marchés Publics.  </w:t>
            </w:r>
          </w:p>
          <w:p w14:paraId="01514DD4" w14:textId="77777777" w:rsidR="00E815EB" w:rsidRDefault="00E815EB" w:rsidP="00CC2750">
            <w:pPr>
              <w:spacing w:after="211" w:line="249" w:lineRule="auto"/>
              <w:ind w:left="504" w:right="84" w:hanging="504"/>
            </w:pPr>
            <w:r>
              <w:t xml:space="preserve">        Ils peuvent également avoir recours à l’arbitrage pour le règlement de leur différend en conformité avec l’article 42.5 des IC.  </w:t>
            </w:r>
          </w:p>
        </w:tc>
      </w:tr>
      <w:tr w:rsidR="00E815EB" w14:paraId="2B8960EF" w14:textId="77777777" w:rsidTr="00CC2750">
        <w:trPr>
          <w:trHeight w:val="3935"/>
        </w:trPr>
        <w:tc>
          <w:tcPr>
            <w:tcW w:w="2177" w:type="dxa"/>
            <w:tcBorders>
              <w:top w:val="nil"/>
              <w:left w:val="nil"/>
              <w:bottom w:val="nil"/>
              <w:right w:val="nil"/>
            </w:tcBorders>
          </w:tcPr>
          <w:p w14:paraId="178BEC04" w14:textId="77777777" w:rsidR="00E815EB" w:rsidRDefault="00E815EB" w:rsidP="00CC2750">
            <w:pPr>
              <w:spacing w:after="0" w:line="259" w:lineRule="auto"/>
              <w:ind w:left="17" w:right="0" w:firstLine="0"/>
              <w:jc w:val="left"/>
            </w:pPr>
            <w:r>
              <w:t xml:space="preserve"> </w:t>
            </w:r>
          </w:p>
        </w:tc>
        <w:tc>
          <w:tcPr>
            <w:tcW w:w="7179" w:type="dxa"/>
            <w:tcBorders>
              <w:top w:val="nil"/>
              <w:left w:val="nil"/>
              <w:bottom w:val="nil"/>
              <w:right w:val="nil"/>
            </w:tcBorders>
            <w:vAlign w:val="center"/>
          </w:tcPr>
          <w:p w14:paraId="6DEA1507" w14:textId="77777777" w:rsidR="00E815EB" w:rsidRDefault="00E815EB" w:rsidP="00CC2750">
            <w:pPr>
              <w:spacing w:after="235" w:line="259" w:lineRule="auto"/>
              <w:ind w:left="0" w:right="0" w:firstLine="0"/>
              <w:jc w:val="left"/>
            </w:pPr>
            <w:r>
              <w:t>10.2</w:t>
            </w:r>
            <w:r>
              <w:rPr>
                <w:rFonts w:ascii="Arial" w:eastAsia="Arial" w:hAnsi="Arial" w:cs="Arial"/>
              </w:rPr>
              <w:t xml:space="preserve"> </w:t>
            </w:r>
            <w:r>
              <w:t xml:space="preserve">Recours Contentieux : </w:t>
            </w:r>
          </w:p>
          <w:p w14:paraId="48359F3F" w14:textId="77777777" w:rsidR="00E815EB" w:rsidRDefault="00E815EB" w:rsidP="00225E52">
            <w:pPr>
              <w:numPr>
                <w:ilvl w:val="0"/>
                <w:numId w:val="18"/>
              </w:numPr>
              <w:spacing w:after="190" w:line="248" w:lineRule="auto"/>
              <w:ind w:right="76" w:hanging="360"/>
            </w:pPr>
            <w:r>
              <w:t xml:space="preserve">Si les parties n’ont pas réussi à résoudre leur différend à l’amiable, ou devant le Comité de Règlement des Différends et des Sanctions établi auprès de l’Autorité de Régulation des Marchés Publics, le litige sera soumis à la juridiction guinéenne compétente à l’initiative de l’Autorité contractante ou du Titulaire, sous réserve des dispositions du CCAP.  </w:t>
            </w:r>
          </w:p>
          <w:p w14:paraId="4C2B131F" w14:textId="77777777" w:rsidR="00E815EB" w:rsidRDefault="00E815EB" w:rsidP="00225E52">
            <w:pPr>
              <w:numPr>
                <w:ilvl w:val="0"/>
                <w:numId w:val="18"/>
              </w:numPr>
              <w:spacing w:after="0" w:line="259" w:lineRule="auto"/>
              <w:ind w:right="76" w:hanging="360"/>
            </w:pPr>
            <w:r>
              <w:t xml:space="preserve">Nonobstant toute référence au titre du recours contentieux, les parties continueront de réaliser leurs obligations contractuelles respectives, à moins qu’elles n’en décident autrement d’un commun accord, et l’Autorité contractante paiera  au Titulaire toute somme qui lui sera due. </w:t>
            </w:r>
          </w:p>
        </w:tc>
      </w:tr>
      <w:tr w:rsidR="00E815EB" w14:paraId="037CEC1F" w14:textId="77777777" w:rsidTr="00CC2750">
        <w:trPr>
          <w:trHeight w:val="922"/>
        </w:trPr>
        <w:tc>
          <w:tcPr>
            <w:tcW w:w="2177" w:type="dxa"/>
            <w:tcBorders>
              <w:top w:val="nil"/>
              <w:left w:val="nil"/>
              <w:bottom w:val="nil"/>
              <w:right w:val="nil"/>
            </w:tcBorders>
          </w:tcPr>
          <w:p w14:paraId="50586E0A" w14:textId="77777777" w:rsidR="00E815EB" w:rsidRDefault="00E815EB" w:rsidP="00CC2750">
            <w:pPr>
              <w:spacing w:after="0" w:line="259" w:lineRule="auto"/>
              <w:ind w:left="377" w:right="29" w:hanging="360"/>
              <w:jc w:val="left"/>
            </w:pPr>
            <w:r>
              <w:rPr>
                <w:b/>
              </w:rPr>
              <w:t>11.</w:t>
            </w:r>
            <w:r>
              <w:rPr>
                <w:rFonts w:ascii="Arial" w:eastAsia="Arial" w:hAnsi="Arial" w:cs="Arial"/>
                <w:b/>
              </w:rPr>
              <w:t xml:space="preserve"> </w:t>
            </w:r>
            <w:r>
              <w:rPr>
                <w:b/>
              </w:rPr>
              <w:t>Objet du Marché</w:t>
            </w:r>
            <w:r>
              <w:t xml:space="preserve"> </w:t>
            </w:r>
          </w:p>
        </w:tc>
        <w:tc>
          <w:tcPr>
            <w:tcW w:w="7179" w:type="dxa"/>
            <w:tcBorders>
              <w:top w:val="nil"/>
              <w:left w:val="nil"/>
              <w:bottom w:val="nil"/>
              <w:right w:val="nil"/>
            </w:tcBorders>
            <w:vAlign w:val="bottom"/>
          </w:tcPr>
          <w:p w14:paraId="6B825ED4" w14:textId="77777777" w:rsidR="00E815EB" w:rsidRDefault="00E815EB" w:rsidP="00CC2750">
            <w:pPr>
              <w:spacing w:after="0" w:line="259" w:lineRule="auto"/>
              <w:ind w:left="576" w:right="81" w:hanging="576"/>
            </w:pPr>
            <w:r>
              <w:t xml:space="preserve">11.1 La Fourniture des imperméables afférente à ce Marché sont celles qui figurent à la Section IV, Bordereau des quantités, Calendrier de livraison, Cahier des Clauses techniques, Plans, Inspections </w:t>
            </w:r>
          </w:p>
        </w:tc>
      </w:tr>
    </w:tbl>
    <w:p w14:paraId="6A7B1389" w14:textId="77777777" w:rsidR="00E815EB" w:rsidRDefault="00E815EB" w:rsidP="00E815EB">
      <w:pPr>
        <w:ind w:left="2" w:right="57"/>
      </w:pPr>
      <w:r>
        <w:t xml:space="preserve">                                                et Essais. Le CCAP fixe également le détail des prestations. </w:t>
      </w:r>
    </w:p>
    <w:tbl>
      <w:tblPr>
        <w:tblStyle w:val="TableGrid"/>
        <w:tblW w:w="9228" w:type="dxa"/>
        <w:tblInd w:w="-284" w:type="dxa"/>
        <w:tblLook w:val="04A0" w:firstRow="1" w:lastRow="0" w:firstColumn="1" w:lastColumn="0" w:noHBand="0" w:noVBand="1"/>
      </w:tblPr>
      <w:tblGrid>
        <w:gridCol w:w="2147"/>
        <w:gridCol w:w="7081"/>
      </w:tblGrid>
      <w:tr w:rsidR="00E815EB" w14:paraId="589B27FC" w14:textId="77777777" w:rsidTr="00CC2750">
        <w:trPr>
          <w:trHeight w:val="8795"/>
        </w:trPr>
        <w:tc>
          <w:tcPr>
            <w:tcW w:w="2147" w:type="dxa"/>
            <w:tcBorders>
              <w:top w:val="nil"/>
              <w:left w:val="nil"/>
              <w:bottom w:val="nil"/>
              <w:right w:val="nil"/>
            </w:tcBorders>
          </w:tcPr>
          <w:p w14:paraId="0EA96A68" w14:textId="40AE3F4D" w:rsidR="00E815EB" w:rsidRDefault="00E815EB" w:rsidP="00CC2750">
            <w:pPr>
              <w:spacing w:after="0" w:line="259" w:lineRule="auto"/>
              <w:ind w:left="0" w:right="0" w:firstLine="0"/>
              <w:jc w:val="left"/>
            </w:pPr>
            <w:r>
              <w:rPr>
                <w:b/>
              </w:rPr>
              <w:lastRenderedPageBreak/>
              <w:t>12.</w:t>
            </w:r>
            <w:r>
              <w:rPr>
                <w:rFonts w:ascii="Arial" w:eastAsia="Arial" w:hAnsi="Arial" w:cs="Arial"/>
                <w:b/>
              </w:rPr>
              <w:t xml:space="preserve"> </w:t>
            </w:r>
            <w:r>
              <w:rPr>
                <w:b/>
              </w:rPr>
              <w:t>Livraison</w:t>
            </w:r>
          </w:p>
        </w:tc>
        <w:tc>
          <w:tcPr>
            <w:tcW w:w="7081" w:type="dxa"/>
            <w:tcBorders>
              <w:top w:val="nil"/>
              <w:left w:val="nil"/>
              <w:bottom w:val="nil"/>
              <w:right w:val="nil"/>
            </w:tcBorders>
          </w:tcPr>
          <w:p w14:paraId="1463C005" w14:textId="77777777" w:rsidR="00E815EB" w:rsidRDefault="00E815EB" w:rsidP="00CC2750">
            <w:pPr>
              <w:spacing w:after="211" w:line="244" w:lineRule="auto"/>
              <w:ind w:left="732" w:right="120" w:hanging="576"/>
            </w:pPr>
            <w:r>
              <w:t xml:space="preserve">12.1 En vertu de la clause 32.1 du CCAG, la livraison de la Fourniture  sera effectuée conformément au calendrier de livraison et d’achèvement figurant dans le Bordereau des quantités et les Calendriers de livraison. Le </w:t>
            </w:r>
            <w:r>
              <w:rPr>
                <w:b/>
              </w:rPr>
              <w:t>CCAP</w:t>
            </w:r>
            <w:r>
              <w:t xml:space="preserve"> fixe les détails relatifs à l’expédition et indiquera les autres pièces et documents à fournir par le Titulaire. </w:t>
            </w:r>
          </w:p>
          <w:p w14:paraId="51CA480C" w14:textId="77777777" w:rsidR="00E815EB" w:rsidRDefault="00E815EB" w:rsidP="00CC2750">
            <w:pPr>
              <w:spacing w:after="405" w:line="238" w:lineRule="auto"/>
              <w:ind w:left="732" w:right="120" w:hanging="576"/>
            </w:pPr>
            <w:r>
              <w:t xml:space="preserve">12.2 En tout état de cause, chaque livraison est accompagnée d'un bordereau établi par le titulaire et qui doit comporter au minimum: </w:t>
            </w:r>
          </w:p>
          <w:p w14:paraId="583AD218" w14:textId="77777777" w:rsidR="00E815EB" w:rsidRDefault="00E815EB" w:rsidP="00CC2750">
            <w:pPr>
              <w:spacing w:after="0" w:line="468" w:lineRule="auto"/>
              <w:ind w:left="876" w:right="941" w:firstLine="0"/>
            </w:pPr>
            <w:r>
              <w:t xml:space="preserve">i) la date de livraison ; ii) le numéro de référence de la commande ou du marché </w:t>
            </w:r>
          </w:p>
          <w:p w14:paraId="639AC579" w14:textId="77777777" w:rsidR="00E815EB" w:rsidRDefault="00E815EB" w:rsidP="00CC2750">
            <w:pPr>
              <w:spacing w:after="0" w:line="469" w:lineRule="auto"/>
              <w:ind w:left="876" w:right="536" w:firstLine="0"/>
            </w:pPr>
            <w:r>
              <w:t xml:space="preserve">iii) l'identification du titulaire ; iv) le détail de fourniture livrée et, s'il y’a lieu, l'indication  </w:t>
            </w:r>
          </w:p>
          <w:p w14:paraId="43969C3B" w14:textId="77777777" w:rsidR="00E815EB" w:rsidRDefault="00E815EB" w:rsidP="00CC2750">
            <w:pPr>
              <w:spacing w:after="16" w:line="259" w:lineRule="auto"/>
              <w:ind w:left="876" w:right="0" w:firstLine="0"/>
              <w:jc w:val="left"/>
            </w:pPr>
            <w:r>
              <w:t xml:space="preserve">de leur répartition dans l'emballage. </w:t>
            </w:r>
          </w:p>
          <w:p w14:paraId="03F46525" w14:textId="77777777" w:rsidR="00E815EB" w:rsidRPr="008F4FB6" w:rsidRDefault="00E815EB" w:rsidP="00CC2750">
            <w:pPr>
              <w:spacing w:after="202" w:line="259" w:lineRule="auto"/>
              <w:ind w:left="156" w:right="0" w:firstLine="0"/>
              <w:jc w:val="left"/>
              <w:rPr>
                <w:sz w:val="2"/>
                <w:szCs w:val="2"/>
              </w:rPr>
            </w:pPr>
            <w:r>
              <w:t xml:space="preserve"> </w:t>
            </w:r>
          </w:p>
          <w:p w14:paraId="51D8EA86" w14:textId="77777777" w:rsidR="00E815EB" w:rsidRDefault="00E815EB" w:rsidP="00CC2750">
            <w:pPr>
              <w:spacing w:after="239" w:line="216" w:lineRule="auto"/>
              <w:ind w:left="199" w:right="114" w:firstLine="0"/>
            </w:pPr>
            <w:r>
              <w:t xml:space="preserve">12.3. La livraison des fournitures est constatée par la délivrance d'un récépissé au titulaire ou par la signature d'un double du bulletin de livraison. </w:t>
            </w:r>
          </w:p>
          <w:p w14:paraId="09A9E55C" w14:textId="77777777" w:rsidR="00E815EB" w:rsidRPr="00A37F76" w:rsidRDefault="00E815EB" w:rsidP="00CC2750">
            <w:pPr>
              <w:spacing w:after="0" w:line="259" w:lineRule="auto"/>
              <w:ind w:left="199" w:right="0" w:firstLine="0"/>
              <w:jc w:val="left"/>
              <w:rPr>
                <w:sz w:val="2"/>
                <w:szCs w:val="2"/>
              </w:rPr>
            </w:pPr>
          </w:p>
          <w:p w14:paraId="55D0A342" w14:textId="77777777" w:rsidR="00E815EB" w:rsidRDefault="00E815EB" w:rsidP="00CC2750">
            <w:pPr>
              <w:spacing w:after="0" w:line="238" w:lineRule="auto"/>
              <w:ind w:left="156" w:right="120" w:firstLine="0"/>
            </w:pPr>
            <w:r>
              <w:t xml:space="preserve">12.4. Toutes les fournitures livrées au titre du marché doivent, dans les conditions stipulées à l'article 23 ci-dessous, être pleinement  assurées, au  bénéfice  de 1'autorité contractante, contre toute perte ou  tout  dommage pouvant se produire à 1'occasion de la fabrication, du transport, de l'entreposage, de la livraison ou de l'utilisation. </w:t>
            </w:r>
          </w:p>
          <w:p w14:paraId="4013F497" w14:textId="77777777" w:rsidR="00E815EB" w:rsidRPr="008F4FB6" w:rsidRDefault="00E815EB" w:rsidP="00CC2750">
            <w:pPr>
              <w:spacing w:after="0" w:line="259" w:lineRule="auto"/>
              <w:ind w:left="156" w:right="0" w:firstLine="0"/>
              <w:jc w:val="left"/>
              <w:rPr>
                <w:sz w:val="2"/>
                <w:szCs w:val="2"/>
              </w:rPr>
            </w:pPr>
            <w:r>
              <w:t xml:space="preserve"> </w:t>
            </w:r>
          </w:p>
        </w:tc>
      </w:tr>
      <w:tr w:rsidR="00E815EB" w14:paraId="7EDCBE37" w14:textId="77777777" w:rsidTr="00CC2750">
        <w:trPr>
          <w:trHeight w:val="848"/>
        </w:trPr>
        <w:tc>
          <w:tcPr>
            <w:tcW w:w="2147" w:type="dxa"/>
            <w:tcBorders>
              <w:top w:val="nil"/>
              <w:left w:val="nil"/>
              <w:bottom w:val="nil"/>
              <w:right w:val="nil"/>
            </w:tcBorders>
          </w:tcPr>
          <w:p w14:paraId="5359D44C" w14:textId="77777777" w:rsidR="00E815EB" w:rsidRDefault="00E815EB" w:rsidP="00CC2750">
            <w:pPr>
              <w:spacing w:after="0" w:line="259" w:lineRule="auto"/>
              <w:ind w:left="360" w:right="55" w:hanging="360"/>
              <w:jc w:val="left"/>
            </w:pPr>
            <w:r>
              <w:rPr>
                <w:b/>
              </w:rPr>
              <w:t>13.</w:t>
            </w:r>
            <w:r>
              <w:rPr>
                <w:rFonts w:ascii="Arial" w:eastAsia="Arial" w:hAnsi="Arial" w:cs="Arial"/>
                <w:b/>
              </w:rPr>
              <w:t xml:space="preserve"> </w:t>
            </w:r>
            <w:r>
              <w:rPr>
                <w:b/>
              </w:rPr>
              <w:t>Responsabilités  du Titulaire</w:t>
            </w:r>
            <w:r>
              <w:t xml:space="preserve"> </w:t>
            </w:r>
          </w:p>
        </w:tc>
        <w:tc>
          <w:tcPr>
            <w:tcW w:w="7081" w:type="dxa"/>
            <w:tcBorders>
              <w:top w:val="nil"/>
              <w:left w:val="nil"/>
              <w:bottom w:val="nil"/>
              <w:right w:val="nil"/>
            </w:tcBorders>
            <w:vAlign w:val="bottom"/>
          </w:tcPr>
          <w:p w14:paraId="38325B13" w14:textId="77777777" w:rsidR="00E815EB" w:rsidRDefault="00E815EB" w:rsidP="00CC2750">
            <w:pPr>
              <w:spacing w:after="0" w:line="259" w:lineRule="auto"/>
              <w:ind w:left="0" w:right="111" w:firstLine="0"/>
            </w:pPr>
            <w:r>
              <w:t xml:space="preserve">13.1. Le Titulaire effectuera toutes les prestations comprises dans l’objet du Marché en application de la clause 11 du CCAG et du calendrier de livraison et d’achèvement, conformément à la clause 12 du CCAG. </w:t>
            </w:r>
          </w:p>
        </w:tc>
      </w:tr>
    </w:tbl>
    <w:p w14:paraId="757A4DC5" w14:textId="77777777" w:rsidR="00E815EB" w:rsidRDefault="00E815EB" w:rsidP="00E815EB">
      <w:pPr>
        <w:spacing w:after="0" w:line="259" w:lineRule="auto"/>
        <w:ind w:left="2161" w:right="0" w:firstLine="0"/>
        <w:jc w:val="left"/>
      </w:pPr>
    </w:p>
    <w:p w14:paraId="70068044" w14:textId="77777777" w:rsidR="00E815EB" w:rsidRDefault="00E815EB" w:rsidP="00225E52">
      <w:pPr>
        <w:numPr>
          <w:ilvl w:val="0"/>
          <w:numId w:val="8"/>
        </w:numPr>
        <w:ind w:right="57" w:hanging="360"/>
      </w:pPr>
      <w:r>
        <w:rPr>
          <w:b/>
        </w:rPr>
        <w:t xml:space="preserve">Montant du </w:t>
      </w:r>
      <w:r>
        <w:rPr>
          <w:b/>
        </w:rPr>
        <w:tab/>
      </w:r>
      <w:r>
        <w:t xml:space="preserve">14.1 Le prix demandé par le Titulaire pour la Fourniture livrée et </w:t>
      </w:r>
    </w:p>
    <w:p w14:paraId="44739ABA" w14:textId="77777777" w:rsidR="00E815EB" w:rsidRDefault="00E815EB" w:rsidP="00E815EB">
      <w:pPr>
        <w:spacing w:after="172"/>
        <w:ind w:left="2737" w:right="57" w:hanging="2377"/>
      </w:pPr>
      <w:r>
        <w:rPr>
          <w:b/>
        </w:rPr>
        <w:t>Marché</w:t>
      </w:r>
      <w:r>
        <w:t xml:space="preserve">                     pour les services rendus au titre du Marché ne variera pas par rapport au prix indiqué par le Titulaire dans son offre, exception faite des modifications de prix autorisées dans le </w:t>
      </w:r>
      <w:r>
        <w:rPr>
          <w:b/>
        </w:rPr>
        <w:t>CCAP</w:t>
      </w:r>
      <w:r>
        <w:t xml:space="preserve">. </w:t>
      </w:r>
    </w:p>
    <w:p w14:paraId="2203AC50" w14:textId="77777777" w:rsidR="00E815EB" w:rsidRDefault="00E815EB" w:rsidP="00225E52">
      <w:pPr>
        <w:numPr>
          <w:ilvl w:val="0"/>
          <w:numId w:val="8"/>
        </w:numPr>
        <w:spacing w:after="212"/>
        <w:ind w:left="360" w:right="57" w:hanging="360"/>
        <w:jc w:val="left"/>
      </w:pPr>
      <w:r>
        <w:rPr>
          <w:b/>
        </w:rPr>
        <w:t>Modalités de règlement</w:t>
      </w:r>
      <w:r>
        <w:t xml:space="preserve"> 15.1 Le prix du Marché sera réglé conformément aux dispositions du  </w:t>
      </w:r>
      <w:r>
        <w:rPr>
          <w:b/>
        </w:rPr>
        <w:t>CCAP</w:t>
      </w:r>
      <w:r>
        <w:t>. Le prix du marché sera réglé dans la monnaie ou les monnaies dans laquelle ou lesquelles le paiement a été demandé dans l’offre du titulaire. Si le titulaire a libellé le prix de son offre dans la monnaie nationale, et qu’il a demandé d’être réglé dans une monnaie étrangère pour certains paiements exprimés sous la forme de pourcentage du prix de l’offre, les taux de change qui seront utilisées aux fins du règlement seront ceux que le titulaire a spécifiés dans son offre</w:t>
      </w:r>
      <w:r>
        <w:rPr>
          <w:b/>
        </w:rPr>
        <w:t>.</w:t>
      </w:r>
    </w:p>
    <w:p w14:paraId="01F62B45" w14:textId="77777777" w:rsidR="00E815EB" w:rsidRDefault="00E815EB" w:rsidP="00225E52">
      <w:pPr>
        <w:numPr>
          <w:ilvl w:val="1"/>
          <w:numId w:val="8"/>
        </w:numPr>
        <w:spacing w:after="213"/>
        <w:ind w:left="1841" w:right="57" w:hanging="619"/>
        <w:jc w:val="left"/>
      </w:pPr>
      <w:r>
        <w:lastRenderedPageBreak/>
        <w:t>Le Titulaire présentera sa demande de règlement par écrit à l’Autorité contractante, accompagnée des factures et d'un mémoire décrivant, de façon appropriée, la fourniture Imperméables livrée et les services connexes rendus, et des documents et pièces présentés conformément à la clause 12 du CCAG, et après avoir satisfait à toutes les obligations spécifiées dans le Marché.</w:t>
      </w:r>
    </w:p>
    <w:p w14:paraId="5BE69E00" w14:textId="77777777" w:rsidR="00E815EB" w:rsidRDefault="00E815EB" w:rsidP="00225E52">
      <w:pPr>
        <w:numPr>
          <w:ilvl w:val="1"/>
          <w:numId w:val="8"/>
        </w:numPr>
        <w:spacing w:after="201"/>
        <w:ind w:left="1841" w:right="57" w:hanging="619"/>
        <w:jc w:val="left"/>
      </w:pPr>
      <w:r>
        <w:t>Les règlements dus au Titulaire seront effectués sans délai par l’Autorité contractante, et au plus tard dans les soixante (60) jours suivant la présentation de la facture, du mémoire ou la demande de règlement par le Titulaire, et après son acceptation par l’Autorité contractante.</w:t>
      </w:r>
    </w:p>
    <w:p w14:paraId="39485F16" w14:textId="77777777" w:rsidR="00E815EB" w:rsidRDefault="00E815EB" w:rsidP="00225E52">
      <w:pPr>
        <w:numPr>
          <w:ilvl w:val="1"/>
          <w:numId w:val="8"/>
        </w:numPr>
        <w:ind w:left="1841" w:right="57" w:hanging="619"/>
        <w:jc w:val="left"/>
      </w:pPr>
      <w:r>
        <w:t xml:space="preserve">Dans l’éventualité où l’Autorité contractante n’effectuerait pas un paiement dû à sa date d’exigibilité ou dans le délai indiqué au </w:t>
      </w:r>
      <w:r>
        <w:rPr>
          <w:b/>
        </w:rPr>
        <w:t>CCAP</w:t>
      </w:r>
      <w:r>
        <w:t xml:space="preserve">, l’Autorité contractante sera tenue de payer au Titulaire des intérêts moratoires sur le montant du paiement en retard, au(x) taux spécifié(s) dans le </w:t>
      </w:r>
      <w:r>
        <w:rPr>
          <w:b/>
        </w:rPr>
        <w:t>CCAP</w:t>
      </w:r>
      <w:r>
        <w:t xml:space="preserve"> pour toute la période de retard jusqu’au paiement intégral du prix, que ce soit avant la suite d’un jugement ou une sentence arbitrale.</w:t>
      </w:r>
    </w:p>
    <w:p w14:paraId="2874ADDA" w14:textId="77777777" w:rsidR="00E815EB" w:rsidRDefault="00E815EB" w:rsidP="00E815EB">
      <w:pPr>
        <w:spacing w:after="0" w:line="259" w:lineRule="auto"/>
        <w:ind w:left="900" w:right="0" w:firstLine="0"/>
        <w:jc w:val="left"/>
      </w:pPr>
      <w:r>
        <w:t xml:space="preserve"> </w:t>
      </w:r>
    </w:p>
    <w:tbl>
      <w:tblPr>
        <w:tblStyle w:val="TableGrid"/>
        <w:tblW w:w="9026" w:type="dxa"/>
        <w:tblInd w:w="993" w:type="dxa"/>
        <w:tblLook w:val="04A0" w:firstRow="1" w:lastRow="0" w:firstColumn="1" w:lastColumn="0" w:noHBand="0" w:noVBand="1"/>
      </w:tblPr>
      <w:tblGrid>
        <w:gridCol w:w="2161"/>
        <w:gridCol w:w="6865"/>
      </w:tblGrid>
      <w:tr w:rsidR="00E815EB" w14:paraId="50B83550" w14:textId="77777777" w:rsidTr="00CC2750">
        <w:trPr>
          <w:trHeight w:val="2254"/>
        </w:trPr>
        <w:tc>
          <w:tcPr>
            <w:tcW w:w="2161" w:type="dxa"/>
            <w:tcBorders>
              <w:top w:val="nil"/>
              <w:left w:val="nil"/>
              <w:bottom w:val="nil"/>
              <w:right w:val="nil"/>
            </w:tcBorders>
          </w:tcPr>
          <w:p w14:paraId="1F3E5C63" w14:textId="77777777" w:rsidR="00E815EB" w:rsidRDefault="00E815EB" w:rsidP="00CC2750">
            <w:pPr>
              <w:spacing w:after="0" w:line="259" w:lineRule="auto"/>
              <w:ind w:left="360" w:right="197" w:hanging="360"/>
              <w:jc w:val="left"/>
            </w:pPr>
            <w:r>
              <w:rPr>
                <w:b/>
              </w:rPr>
              <w:t>16.</w:t>
            </w:r>
            <w:r>
              <w:rPr>
                <w:rFonts w:ascii="Arial" w:eastAsia="Arial" w:hAnsi="Arial" w:cs="Arial"/>
                <w:b/>
              </w:rPr>
              <w:t xml:space="preserve"> </w:t>
            </w:r>
            <w:r>
              <w:rPr>
                <w:b/>
              </w:rPr>
              <w:t>Impôts, taxes et droits</w:t>
            </w:r>
            <w:r>
              <w:t xml:space="preserve"> </w:t>
            </w:r>
          </w:p>
        </w:tc>
        <w:tc>
          <w:tcPr>
            <w:tcW w:w="6865" w:type="dxa"/>
            <w:tcBorders>
              <w:top w:val="nil"/>
              <w:left w:val="nil"/>
              <w:bottom w:val="nil"/>
              <w:right w:val="nil"/>
            </w:tcBorders>
          </w:tcPr>
          <w:p w14:paraId="366B13CA" w14:textId="77777777" w:rsidR="00E815EB" w:rsidRDefault="00E815EB" w:rsidP="00CC2750">
            <w:pPr>
              <w:spacing w:after="175" w:line="242" w:lineRule="auto"/>
              <w:ind w:left="576" w:right="60" w:hanging="576"/>
            </w:pPr>
            <w:r>
              <w:t xml:space="preserve">16.1 Sauf disposition contraire figurant au </w:t>
            </w:r>
            <w:r>
              <w:rPr>
                <w:b/>
              </w:rPr>
              <w:t>CCAP</w:t>
            </w:r>
            <w:r>
              <w:t xml:space="preserve">, le Titulaire sera entièrement responsable du paiement de tous les impôts, droits de timbre et d’enregistrement, patente, redevance de régulation et taxes dus au titre du Marché. </w:t>
            </w:r>
          </w:p>
          <w:p w14:paraId="44E2ED58" w14:textId="77777777" w:rsidR="00E815EB" w:rsidRPr="00120165" w:rsidRDefault="00E815EB" w:rsidP="00CC2750">
            <w:pPr>
              <w:spacing w:after="181" w:line="238" w:lineRule="auto"/>
              <w:ind w:left="576" w:right="0" w:hanging="576"/>
            </w:pPr>
            <w:r>
              <w:t>16.2 Le marché sera enregistré par le Titulaire auprès du Service des Domaines au Ministère des Finances</w:t>
            </w:r>
          </w:p>
        </w:tc>
      </w:tr>
      <w:tr w:rsidR="00E815EB" w14:paraId="583603BA" w14:textId="77777777" w:rsidTr="00CC2750">
        <w:trPr>
          <w:trHeight w:val="1471"/>
        </w:trPr>
        <w:tc>
          <w:tcPr>
            <w:tcW w:w="2161" w:type="dxa"/>
            <w:tcBorders>
              <w:top w:val="nil"/>
              <w:left w:val="nil"/>
              <w:bottom w:val="nil"/>
              <w:right w:val="nil"/>
            </w:tcBorders>
            <w:vAlign w:val="bottom"/>
          </w:tcPr>
          <w:p w14:paraId="45E230ED" w14:textId="77777777" w:rsidR="00E815EB" w:rsidRDefault="00E815EB" w:rsidP="00CC2750">
            <w:pPr>
              <w:spacing w:after="0" w:line="259" w:lineRule="auto"/>
              <w:ind w:left="360" w:right="141" w:hanging="360"/>
              <w:jc w:val="left"/>
            </w:pPr>
            <w:r>
              <w:rPr>
                <w:b/>
              </w:rPr>
              <w:t>17.</w:t>
            </w:r>
            <w:r>
              <w:rPr>
                <w:rFonts w:ascii="Arial" w:eastAsia="Arial" w:hAnsi="Arial" w:cs="Arial"/>
                <w:b/>
              </w:rPr>
              <w:t xml:space="preserve"> </w:t>
            </w:r>
            <w:r>
              <w:rPr>
                <w:b/>
              </w:rPr>
              <w:t>Garantie de bonne exécution et retenue de garantie</w:t>
            </w:r>
            <w:r>
              <w:t xml:space="preserve"> </w:t>
            </w:r>
          </w:p>
        </w:tc>
        <w:tc>
          <w:tcPr>
            <w:tcW w:w="6865" w:type="dxa"/>
            <w:tcBorders>
              <w:top w:val="nil"/>
              <w:left w:val="nil"/>
              <w:bottom w:val="nil"/>
              <w:right w:val="nil"/>
            </w:tcBorders>
          </w:tcPr>
          <w:p w14:paraId="117BDF66" w14:textId="77777777" w:rsidR="00E815EB" w:rsidRDefault="00E815EB" w:rsidP="00CC2750">
            <w:pPr>
              <w:spacing w:after="0" w:line="259" w:lineRule="auto"/>
              <w:ind w:left="576" w:right="60" w:hanging="576"/>
            </w:pPr>
            <w:r>
              <w:t>17.1</w:t>
            </w:r>
            <w:r>
              <w:rPr>
                <w:rFonts w:ascii="Arial" w:eastAsia="Arial" w:hAnsi="Arial" w:cs="Arial"/>
              </w:rPr>
              <w:t xml:space="preserve"> </w:t>
            </w:r>
            <w:r>
              <w:t xml:space="preserve">Dans les vingt (20) jours calendaires suivant réception de la notification d’attribution du Marché, le Titulaire fournira une garantie au titre de la bonne exécution du Marché, pour le montant spécifié dans le </w:t>
            </w:r>
            <w:r>
              <w:rPr>
                <w:b/>
              </w:rPr>
              <w:t>CCAP</w:t>
            </w:r>
            <w:r>
              <w:t xml:space="preserve">. </w:t>
            </w:r>
          </w:p>
        </w:tc>
      </w:tr>
    </w:tbl>
    <w:p w14:paraId="2B39CED6" w14:textId="77777777" w:rsidR="00E815EB" w:rsidRDefault="00E815EB" w:rsidP="00E815EB">
      <w:pPr>
        <w:spacing w:after="214"/>
        <w:ind w:left="3540" w:right="57" w:firstLine="0"/>
      </w:pPr>
      <w:r>
        <w:t xml:space="preserve">17.2 La garantie de bonne exécution sera payable à l’Autorité contractante en dédommagement de toute perte résultant de l’incapacité du Titulaire à s’acquitter de toutes ses obligations au titre du Marché. </w:t>
      </w:r>
    </w:p>
    <w:p w14:paraId="63C0C088" w14:textId="77777777" w:rsidR="00E815EB" w:rsidRDefault="00E815EB" w:rsidP="00225E52">
      <w:pPr>
        <w:pStyle w:val="Paragraphedeliste"/>
        <w:numPr>
          <w:ilvl w:val="1"/>
          <w:numId w:val="22"/>
        </w:numPr>
        <w:spacing w:after="183"/>
        <w:ind w:right="57"/>
      </w:pPr>
      <w:r>
        <w:t xml:space="preserve"> La garantie de bonne exécution sera présentée sous l’une des formes stipulées par l’Autorité contractante dans le </w:t>
      </w:r>
      <w:r w:rsidRPr="00364D51">
        <w:rPr>
          <w:b/>
        </w:rPr>
        <w:t>CCAP</w:t>
      </w:r>
      <w:r>
        <w:t xml:space="preserve"> ou sous toute autre forme jugée acceptable par l’Autorité contractante. </w:t>
      </w:r>
    </w:p>
    <w:p w14:paraId="74A7049C" w14:textId="77777777" w:rsidR="00E815EB" w:rsidRDefault="00E815EB" w:rsidP="00E815EB">
      <w:pPr>
        <w:ind w:left="566" w:right="120"/>
      </w:pPr>
      <w:r>
        <w:t xml:space="preserve">Lorsque le marché comporte un délai de garantie, le titre  constitutif de la garantie de bonne exécution est restitué ou libéré par la remise du titre ou par la mainlevée par l’autorité contractante, dans un délai maximum de quinze (15) jours, sauf délai plus court mentionné dans le marché, suivant la réception provisoire des travaux, fournitures ou services, à condition que le titulaire ait rempli ses obligations, conformément à l’article 105 du Code des marchés publics. </w:t>
      </w:r>
    </w:p>
    <w:p w14:paraId="4668C165" w14:textId="77777777" w:rsidR="00E815EB" w:rsidRDefault="00E815EB" w:rsidP="00E815EB">
      <w:pPr>
        <w:spacing w:after="0" w:line="259" w:lineRule="auto"/>
        <w:ind w:left="566" w:right="0" w:firstLine="0"/>
        <w:jc w:val="left"/>
      </w:pPr>
      <w:r>
        <w:t xml:space="preserve"> </w:t>
      </w:r>
      <w:r>
        <w:rPr>
          <w:rStyle w:val="Appeldenotedefin"/>
        </w:rPr>
        <w:endnoteReference w:id="1"/>
      </w:r>
    </w:p>
    <w:p w14:paraId="3BD008BF" w14:textId="77777777" w:rsidR="00E815EB" w:rsidRDefault="00E815EB" w:rsidP="00E815EB">
      <w:pPr>
        <w:ind w:left="566" w:right="123"/>
      </w:pPr>
      <w:r>
        <w:lastRenderedPageBreak/>
        <w:t xml:space="preserve">Lorsque le marché ne comporte pas de délai de garantie, le titre constitutif de la garantie de bonne exécution est restitué ou libéré par la remise du titre ou par la mainlevée délivrée par l’autorité contractante, dans un délai maximum de quinze (15) jours, sauf délai plus court mentionné dans le marché, suivant la réception des travaux, fournitures ou services, à condition que le titulaire ait rempli ses obligations, conformément à l’article 105 du Code des marchés publics. </w:t>
      </w:r>
    </w:p>
    <w:p w14:paraId="36EC650C" w14:textId="77777777" w:rsidR="00E815EB" w:rsidRDefault="00E815EB" w:rsidP="00E815EB">
      <w:pPr>
        <w:spacing w:after="188" w:line="259" w:lineRule="auto"/>
        <w:ind w:left="1508" w:right="0" w:firstLine="0"/>
        <w:jc w:val="left"/>
      </w:pPr>
      <w:r>
        <w:t xml:space="preserve"> </w:t>
      </w:r>
    </w:p>
    <w:p w14:paraId="25ED5926" w14:textId="77777777" w:rsidR="00E815EB" w:rsidRDefault="00E815EB" w:rsidP="00225E52">
      <w:pPr>
        <w:pStyle w:val="Paragraphedeliste"/>
        <w:numPr>
          <w:ilvl w:val="1"/>
          <w:numId w:val="22"/>
        </w:numPr>
        <w:spacing w:after="193"/>
        <w:ind w:left="892" w:right="57"/>
      </w:pPr>
      <w:r>
        <w:t xml:space="preserve">  Le titulaire fournira, en outre, à l’Autorité contractante une garantie de restitution d’avance de démarrage, conforme au modèle inclus dans le Dossier d’Appel d’offres.  Le montant de cette garantie sera égal au montant de l’avance de démarrage et se réduira automatiquement et à due concurrence, au fur et à mesure de l’imputation de l’avance sur les acomptes. La garantie de restitution d’avance sera caduque de plein droit le jour de l’imputation de la dernière partie de l’avance sur un acompte contractuel. </w:t>
      </w:r>
    </w:p>
    <w:p w14:paraId="1D81CDD7" w14:textId="77777777" w:rsidR="00E815EB" w:rsidRDefault="00E815EB" w:rsidP="00225E52">
      <w:pPr>
        <w:numPr>
          <w:ilvl w:val="1"/>
          <w:numId w:val="22"/>
        </w:numPr>
        <w:spacing w:after="189"/>
        <w:ind w:left="892" w:right="57"/>
      </w:pPr>
      <w:r>
        <w:t xml:space="preserve">    Retenue de garantie </w:t>
      </w:r>
    </w:p>
    <w:p w14:paraId="17C26C14" w14:textId="77777777" w:rsidR="00E815EB" w:rsidRDefault="00E815EB" w:rsidP="00E815EB">
      <w:pPr>
        <w:spacing w:after="184"/>
        <w:ind w:left="1432" w:right="57" w:hanging="540"/>
      </w:pPr>
      <w:r>
        <w:t xml:space="preserve">        Lorsque le marché comporte un délai de garantie, une partie de chaque paiement peut être retenue par l’Autorité contractante au titre de « retenue de garantie » ; elle sera égale à un pourcentage indiqué dans le CCAP mais qui ne pourra être supérieur à cinq (5) pour cent du montant du marché. </w:t>
      </w:r>
    </w:p>
    <w:p w14:paraId="18B8ECDF" w14:textId="77777777" w:rsidR="00E815EB" w:rsidRDefault="00E815EB" w:rsidP="00E815EB">
      <w:pPr>
        <w:spacing w:after="183"/>
        <w:ind w:left="1432" w:right="57" w:hanging="540"/>
      </w:pPr>
      <w:r>
        <w:t xml:space="preserve">         La retenue de garantie peut être remplacée, au gré du fournisseur, par l’une des garanties définies par arrêté du Ministre en charge des Finances.  </w:t>
      </w:r>
    </w:p>
    <w:p w14:paraId="0963E3EF" w14:textId="77777777" w:rsidR="00E815EB" w:rsidRDefault="00E815EB" w:rsidP="00E815EB">
      <w:pPr>
        <w:spacing w:after="177"/>
        <w:ind w:left="1432" w:right="57" w:hanging="540"/>
      </w:pPr>
      <w:r>
        <w:t xml:space="preserve">          Le montant de la retenue de garantie est remboursé ou la garantie à première demande est libérée à l’expiration du délai de garantie. Toutefois, si des réserves ont été notifiées au titulaire du marché ou aux établissements ayant accordé leur garantie à première demande pendant le délai de garantie et si elles n'ont pas été levées avant l'expiration de ce délai, la retenue ou la garantie sont libérées un mois au plus tard après la date de leur levée.  </w:t>
      </w:r>
      <w:r>
        <w:rPr>
          <w:color w:val="0B0B0B"/>
        </w:rPr>
        <w:t>En tout état de cause</w:t>
      </w:r>
      <w:r>
        <w:rPr>
          <w:color w:val="343434"/>
        </w:rPr>
        <w:t xml:space="preserve">, </w:t>
      </w:r>
      <w:r>
        <w:rPr>
          <w:color w:val="0B0B0B"/>
        </w:rPr>
        <w:t xml:space="preserve">la retenue de garantie doit être entièrement remboursée </w:t>
      </w:r>
      <w:r>
        <w:rPr>
          <w:color w:val="0B0B0B"/>
          <w:sz w:val="26"/>
        </w:rPr>
        <w:t xml:space="preserve">à </w:t>
      </w:r>
      <w:r>
        <w:rPr>
          <w:color w:val="0B0B0B"/>
        </w:rPr>
        <w:t>la réception définitive.</w:t>
      </w:r>
      <w:r>
        <w:t xml:space="preserve">   </w:t>
      </w:r>
    </w:p>
    <w:p w14:paraId="582BEEC9" w14:textId="77777777" w:rsidR="00E815EB" w:rsidRPr="00364D51" w:rsidRDefault="00E815EB" w:rsidP="00225E52">
      <w:pPr>
        <w:numPr>
          <w:ilvl w:val="0"/>
          <w:numId w:val="9"/>
        </w:numPr>
        <w:spacing w:after="190"/>
        <w:ind w:right="94" w:hanging="360"/>
      </w:pPr>
      <w:r>
        <w:rPr>
          <w:b/>
        </w:rPr>
        <w:t>Droits</w:t>
      </w:r>
      <w:r w:rsidRPr="00364D51">
        <w:rPr>
          <w:b/>
        </w:rPr>
        <w:t xml:space="preserve"> </w:t>
      </w:r>
      <w:r>
        <w:rPr>
          <w:b/>
        </w:rPr>
        <w:t>d’auteur</w:t>
      </w:r>
    </w:p>
    <w:p w14:paraId="2874803E" w14:textId="77777777" w:rsidR="00E815EB" w:rsidRDefault="00E815EB" w:rsidP="00E815EB">
      <w:pPr>
        <w:spacing w:after="190"/>
        <w:ind w:left="2124" w:right="94" w:firstLine="0"/>
      </w:pPr>
      <w:r>
        <w:rPr>
          <w:b/>
        </w:rPr>
        <w:t xml:space="preserve"> </w:t>
      </w:r>
      <w:r>
        <w:t>18.1</w:t>
      </w:r>
      <w:r>
        <w:rPr>
          <w:rFonts w:ascii="Arial" w:eastAsia="Arial" w:hAnsi="Arial" w:cs="Arial"/>
        </w:rPr>
        <w:t xml:space="preserve"> </w:t>
      </w:r>
      <w:r>
        <w:t xml:space="preserve">Les droits d’auteur de tous les plans, documents et autres pièces contenant des données et des renseignements fournis à l’Autorité contractante par le Titulaire demeureront la propriété du Titulaire ou, s’ils sont fournis directement à l’Autorité contractante ou par l’intermédiaire du Titulaire par une tierce partie, y compris par des fournisseurs de matériaux, les droits d’auteur desdits matériaux demeureront la propriété de ladite tierce partie, conformément à la législation en vigueur dans les différents secteurs d’activités. </w:t>
      </w:r>
    </w:p>
    <w:p w14:paraId="1868A198" w14:textId="77777777" w:rsidR="00E815EB" w:rsidRPr="00364D51" w:rsidRDefault="00E815EB" w:rsidP="00225E52">
      <w:pPr>
        <w:numPr>
          <w:ilvl w:val="0"/>
          <w:numId w:val="9"/>
        </w:numPr>
        <w:spacing w:after="0" w:line="240" w:lineRule="auto"/>
        <w:ind w:right="94" w:hanging="360"/>
      </w:pPr>
      <w:r>
        <w:rPr>
          <w:b/>
        </w:rPr>
        <w:t>Renseignements</w:t>
      </w:r>
    </w:p>
    <w:p w14:paraId="010BFA3F" w14:textId="77777777" w:rsidR="00E815EB" w:rsidRDefault="00E815EB" w:rsidP="00E815EB">
      <w:pPr>
        <w:spacing w:after="0" w:line="240" w:lineRule="auto"/>
        <w:ind w:left="362" w:right="94" w:firstLine="0"/>
      </w:pPr>
      <w:r>
        <w:rPr>
          <w:b/>
        </w:rPr>
        <w:t>confidentiels</w:t>
      </w:r>
      <w:r>
        <w:rPr>
          <w:b/>
        </w:rPr>
        <w:tab/>
        <w:t xml:space="preserve"> </w:t>
      </w:r>
      <w:r>
        <w:t>19.1</w:t>
      </w:r>
      <w:r>
        <w:rPr>
          <w:rFonts w:ascii="Arial" w:eastAsia="Arial" w:hAnsi="Arial" w:cs="Arial"/>
        </w:rPr>
        <w:t xml:space="preserve"> </w:t>
      </w:r>
      <w:r>
        <w:t xml:space="preserve">Conformément à la législation en vigueur dans les différents </w:t>
      </w:r>
    </w:p>
    <w:p w14:paraId="438BF4F0" w14:textId="77777777" w:rsidR="00E815EB" w:rsidRDefault="00E815EB" w:rsidP="00E815EB">
      <w:pPr>
        <w:spacing w:after="0" w:line="240" w:lineRule="auto"/>
        <w:ind w:left="-1817" w:right="1837" w:firstLine="0"/>
        <w:jc w:val="left"/>
      </w:pPr>
    </w:p>
    <w:tbl>
      <w:tblPr>
        <w:tblStyle w:val="TableGrid"/>
        <w:tblW w:w="9026" w:type="dxa"/>
        <w:tblInd w:w="0" w:type="dxa"/>
        <w:tblCellMar>
          <w:top w:w="5" w:type="dxa"/>
        </w:tblCellMar>
        <w:tblLook w:val="04A0" w:firstRow="1" w:lastRow="0" w:firstColumn="1" w:lastColumn="0" w:noHBand="0" w:noVBand="1"/>
      </w:tblPr>
      <w:tblGrid>
        <w:gridCol w:w="2161"/>
        <w:gridCol w:w="6865"/>
      </w:tblGrid>
      <w:tr w:rsidR="00E815EB" w14:paraId="2E168BDA" w14:textId="77777777" w:rsidTr="00CC2750">
        <w:trPr>
          <w:trHeight w:val="3959"/>
        </w:trPr>
        <w:tc>
          <w:tcPr>
            <w:tcW w:w="2161" w:type="dxa"/>
            <w:tcBorders>
              <w:top w:val="nil"/>
              <w:left w:val="nil"/>
              <w:bottom w:val="nil"/>
              <w:right w:val="nil"/>
            </w:tcBorders>
          </w:tcPr>
          <w:p w14:paraId="6B4081EA" w14:textId="77777777" w:rsidR="00E815EB" w:rsidRDefault="00E815EB" w:rsidP="00CC2750">
            <w:pPr>
              <w:spacing w:after="0" w:line="240" w:lineRule="auto"/>
              <w:ind w:left="0" w:right="0" w:firstLine="0"/>
              <w:jc w:val="left"/>
            </w:pPr>
          </w:p>
        </w:tc>
        <w:tc>
          <w:tcPr>
            <w:tcW w:w="6865" w:type="dxa"/>
            <w:tcBorders>
              <w:top w:val="nil"/>
              <w:left w:val="nil"/>
              <w:bottom w:val="nil"/>
              <w:right w:val="nil"/>
            </w:tcBorders>
          </w:tcPr>
          <w:p w14:paraId="24C4D470" w14:textId="77777777" w:rsidR="00E815EB" w:rsidRDefault="00E815EB" w:rsidP="00CC2750">
            <w:pPr>
              <w:spacing w:after="0" w:line="240" w:lineRule="auto"/>
              <w:ind w:left="0" w:right="57" w:firstLine="0"/>
            </w:pPr>
            <w:r>
              <w:t xml:space="preserve">secteurs d’activités, 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prestations conformément au Marché, auquel cas le Titulaire demandera audit sous-traitant de prendre un engagement de confidentialité analogue à l’engagement imposé au Titulaire en vertu de la clause 19 du CCAG. </w:t>
            </w:r>
          </w:p>
        </w:tc>
      </w:tr>
      <w:tr w:rsidR="00E815EB" w14:paraId="6DDD6C0D" w14:textId="77777777" w:rsidTr="00CC2750">
        <w:trPr>
          <w:trHeight w:val="1581"/>
        </w:trPr>
        <w:tc>
          <w:tcPr>
            <w:tcW w:w="2161" w:type="dxa"/>
            <w:tcBorders>
              <w:top w:val="nil"/>
              <w:left w:val="nil"/>
              <w:bottom w:val="single" w:sz="4" w:space="0" w:color="auto"/>
              <w:right w:val="nil"/>
            </w:tcBorders>
          </w:tcPr>
          <w:p w14:paraId="320008C2" w14:textId="77777777" w:rsidR="00E815EB" w:rsidRDefault="00E815EB" w:rsidP="00CC2750">
            <w:pPr>
              <w:spacing w:after="0" w:line="259" w:lineRule="auto"/>
              <w:ind w:left="0" w:right="0" w:firstLine="0"/>
              <w:jc w:val="left"/>
            </w:pPr>
            <w:r>
              <w:t xml:space="preserve"> </w:t>
            </w:r>
          </w:p>
        </w:tc>
        <w:tc>
          <w:tcPr>
            <w:tcW w:w="6865" w:type="dxa"/>
            <w:tcBorders>
              <w:top w:val="nil"/>
              <w:left w:val="nil"/>
              <w:bottom w:val="single" w:sz="4" w:space="0" w:color="auto"/>
              <w:right w:val="nil"/>
            </w:tcBorders>
            <w:vAlign w:val="center"/>
          </w:tcPr>
          <w:p w14:paraId="465CB6CB" w14:textId="77777777" w:rsidR="00E815EB" w:rsidRDefault="00E815EB" w:rsidP="00CC2750">
            <w:pPr>
              <w:spacing w:after="0" w:line="259" w:lineRule="auto"/>
              <w:ind w:left="576" w:right="60" w:hanging="576"/>
            </w:pPr>
            <w:r>
              <w:t>19.2</w:t>
            </w:r>
            <w:r>
              <w:rPr>
                <w:rFonts w:ascii="Arial" w:eastAsia="Arial" w:hAnsi="Arial" w:cs="Arial"/>
              </w:rPr>
              <w:t xml:space="preserve"> </w:t>
            </w:r>
            <w:r>
              <w:t xml:space="preserve">L’Autorité contractante n’utilisera aucun document, donnée et autre information reçue du Titulaire, à des fins autres que celles du Marché. De la même manière, le Titulaire n’utilisera aucun document, donnée et autre information reçu de l’Autorité contractante à des fins autres que la réalisation du Marché. </w:t>
            </w:r>
          </w:p>
        </w:tc>
      </w:tr>
    </w:tbl>
    <w:p w14:paraId="6287148C" w14:textId="77777777" w:rsidR="00E815EB" w:rsidRDefault="00E815EB" w:rsidP="00E815EB">
      <w:pPr>
        <w:spacing w:after="228"/>
        <w:ind w:left="0" w:right="132" w:firstLine="0"/>
      </w:pPr>
    </w:p>
    <w:p w14:paraId="732C395D" w14:textId="77777777" w:rsidR="00E815EB" w:rsidRDefault="00E815EB" w:rsidP="00225E52">
      <w:pPr>
        <w:pStyle w:val="Paragraphedeliste"/>
        <w:numPr>
          <w:ilvl w:val="1"/>
          <w:numId w:val="24"/>
        </w:numPr>
        <w:spacing w:after="235"/>
        <w:ind w:left="2542" w:right="132"/>
      </w:pPr>
      <w:r>
        <w:t>Toutefois, l’obligation imposée à une partie en vertu des clauses et 19.2 ci-dessus ne s’appliquera pas aux informations suivantes :</w:t>
      </w:r>
    </w:p>
    <w:p w14:paraId="02A1A451" w14:textId="77777777" w:rsidR="00E815EB" w:rsidRDefault="00E815EB" w:rsidP="00E815EB">
      <w:pPr>
        <w:ind w:left="2735" w:right="57" w:hanging="540"/>
      </w:pPr>
      <w:r>
        <w:t>a)</w:t>
      </w:r>
      <w:r>
        <w:rPr>
          <w:rFonts w:ascii="Arial" w:eastAsia="Arial" w:hAnsi="Arial" w:cs="Arial"/>
        </w:rPr>
        <w:t xml:space="preserve"> </w:t>
      </w:r>
      <w:r>
        <w:rPr>
          <w:rFonts w:ascii="Arial" w:eastAsia="Arial" w:hAnsi="Arial" w:cs="Arial"/>
        </w:rPr>
        <w:tab/>
      </w:r>
      <w:r>
        <w:t xml:space="preserve">celles que l’Autorité contractante ou le Titulaire doivent partager avec des institutions participant au financement du Marché ;  </w:t>
      </w:r>
    </w:p>
    <w:p w14:paraId="0E2970E6" w14:textId="77777777" w:rsidR="00E815EB" w:rsidRDefault="00E815EB" w:rsidP="00E815EB">
      <w:pPr>
        <w:ind w:left="663" w:right="57"/>
      </w:pPr>
      <w:r>
        <w:t xml:space="preserve">                          </w:t>
      </w:r>
    </w:p>
    <w:tbl>
      <w:tblPr>
        <w:tblStyle w:val="TableGrid"/>
        <w:tblW w:w="9123" w:type="dxa"/>
        <w:tblInd w:w="708" w:type="dxa"/>
        <w:tblCellMar>
          <w:top w:w="3" w:type="dxa"/>
        </w:tblCellMar>
        <w:tblLook w:val="04A0" w:firstRow="1" w:lastRow="0" w:firstColumn="1" w:lastColumn="0" w:noHBand="0" w:noVBand="1"/>
      </w:tblPr>
      <w:tblGrid>
        <w:gridCol w:w="130"/>
        <w:gridCol w:w="578"/>
        <w:gridCol w:w="708"/>
        <w:gridCol w:w="274"/>
        <w:gridCol w:w="316"/>
        <w:gridCol w:w="262"/>
        <w:gridCol w:w="143"/>
        <w:gridCol w:w="6004"/>
        <w:gridCol w:w="233"/>
        <w:gridCol w:w="475"/>
      </w:tblGrid>
      <w:tr w:rsidR="00E815EB" w14:paraId="48B0A7C6" w14:textId="77777777" w:rsidTr="00CC2750">
        <w:trPr>
          <w:gridBefore w:val="1"/>
          <w:gridAfter w:val="1"/>
          <w:wBefore w:w="130" w:type="dxa"/>
          <w:wAfter w:w="475" w:type="dxa"/>
          <w:trHeight w:val="3635"/>
        </w:trPr>
        <w:tc>
          <w:tcPr>
            <w:tcW w:w="1560" w:type="dxa"/>
            <w:gridSpan w:val="3"/>
            <w:tcBorders>
              <w:top w:val="nil"/>
              <w:left w:val="nil"/>
              <w:bottom w:val="nil"/>
              <w:right w:val="nil"/>
            </w:tcBorders>
          </w:tcPr>
          <w:p w14:paraId="66DCE73E" w14:textId="77777777" w:rsidR="00E815EB" w:rsidRDefault="00E815EB" w:rsidP="00CC2750">
            <w:pPr>
              <w:spacing w:after="160" w:line="259" w:lineRule="auto"/>
              <w:ind w:left="0" w:right="0" w:firstLine="0"/>
              <w:jc w:val="left"/>
            </w:pPr>
          </w:p>
        </w:tc>
        <w:tc>
          <w:tcPr>
            <w:tcW w:w="6958" w:type="dxa"/>
            <w:gridSpan w:val="5"/>
            <w:tcBorders>
              <w:top w:val="nil"/>
              <w:left w:val="nil"/>
              <w:bottom w:val="nil"/>
              <w:right w:val="nil"/>
            </w:tcBorders>
          </w:tcPr>
          <w:p w14:paraId="43A03580" w14:textId="77777777" w:rsidR="00E815EB" w:rsidRDefault="00E815EB" w:rsidP="00225E52">
            <w:pPr>
              <w:numPr>
                <w:ilvl w:val="0"/>
                <w:numId w:val="23"/>
              </w:numPr>
              <w:spacing w:after="264" w:line="249" w:lineRule="auto"/>
              <w:ind w:right="60" w:hanging="540"/>
            </w:pPr>
            <w:r>
              <w:t xml:space="preserve">celles qui, à présent ou ultérieurement, appartiennent ou appartiendront au domaine public, sans que la partie en cause n’ait commis de faute ; </w:t>
            </w:r>
          </w:p>
          <w:p w14:paraId="743152A1" w14:textId="77777777" w:rsidR="00E815EB" w:rsidRDefault="00E815EB" w:rsidP="00225E52">
            <w:pPr>
              <w:numPr>
                <w:ilvl w:val="0"/>
                <w:numId w:val="23"/>
              </w:numPr>
              <w:spacing w:after="225" w:line="254" w:lineRule="auto"/>
              <w:ind w:right="60" w:hanging="540"/>
            </w:pPr>
            <w:r>
              <w:t xml:space="preserve">celles dont il peut être prouvé qu’elles étaient en possession de la partie en cause lorsqu’elles ont été communiquées et qu’elles n’avaient pas été obtenues préalablement, de manière directe ou indirecte, de l’autre partie ; ou </w:t>
            </w:r>
          </w:p>
          <w:p w14:paraId="233BD03E" w14:textId="77777777" w:rsidR="00E815EB" w:rsidRDefault="00E815EB" w:rsidP="00225E52">
            <w:pPr>
              <w:numPr>
                <w:ilvl w:val="0"/>
                <w:numId w:val="23"/>
              </w:numPr>
              <w:spacing w:after="0" w:line="259" w:lineRule="auto"/>
              <w:ind w:right="60" w:hanging="540"/>
            </w:pPr>
            <w:r>
              <w:t xml:space="preserve">celles qui sont mises de manière légitime à la disposition de la partie en cause par une tierce partie non tenue au devoir de confidentialité. </w:t>
            </w:r>
          </w:p>
        </w:tc>
      </w:tr>
      <w:tr w:rsidR="00E815EB" w14:paraId="29BBA3A2" w14:textId="77777777" w:rsidTr="00CC2750">
        <w:trPr>
          <w:gridBefore w:val="2"/>
          <w:wBefore w:w="708" w:type="dxa"/>
          <w:trHeight w:val="2411"/>
        </w:trPr>
        <w:tc>
          <w:tcPr>
            <w:tcW w:w="1560" w:type="dxa"/>
            <w:gridSpan w:val="4"/>
            <w:tcBorders>
              <w:top w:val="nil"/>
              <w:left w:val="nil"/>
              <w:bottom w:val="nil"/>
              <w:right w:val="nil"/>
            </w:tcBorders>
          </w:tcPr>
          <w:p w14:paraId="3C213B2F" w14:textId="77777777" w:rsidR="00E815EB" w:rsidRDefault="00E815EB" w:rsidP="00CC2750">
            <w:pPr>
              <w:spacing w:after="0" w:line="259" w:lineRule="auto"/>
              <w:ind w:left="0" w:right="0" w:firstLine="0"/>
              <w:jc w:val="left"/>
            </w:pPr>
            <w:r>
              <w:t xml:space="preserve"> </w:t>
            </w:r>
          </w:p>
        </w:tc>
        <w:tc>
          <w:tcPr>
            <w:tcW w:w="6855" w:type="dxa"/>
            <w:gridSpan w:val="4"/>
            <w:tcBorders>
              <w:top w:val="nil"/>
              <w:left w:val="nil"/>
              <w:bottom w:val="nil"/>
              <w:right w:val="nil"/>
            </w:tcBorders>
            <w:vAlign w:val="center"/>
          </w:tcPr>
          <w:p w14:paraId="61E85543" w14:textId="77777777" w:rsidR="00E815EB" w:rsidRDefault="00E815EB" w:rsidP="00CC2750">
            <w:pPr>
              <w:spacing w:after="240" w:line="238" w:lineRule="auto"/>
              <w:ind w:left="1320" w:right="62" w:hanging="612"/>
            </w:pPr>
            <w:r>
              <w:t>19.4 Les dispositions ci-dessus de la clause 19 du CCAG ne modifient en aucune façon un engagement de confidentialité donné par l’une ou l’autre partie avant la date du Marché s’agissant de tout ou partie de la fourniture.</w:t>
            </w:r>
            <w:r>
              <w:rPr>
                <w:sz w:val="16"/>
              </w:rPr>
              <w:t xml:space="preserve"> </w:t>
            </w:r>
          </w:p>
          <w:p w14:paraId="291BC75A" w14:textId="535334B9" w:rsidR="001A64D5" w:rsidRPr="001A64D5" w:rsidRDefault="00E815EB" w:rsidP="001A64D5">
            <w:pPr>
              <w:spacing w:after="0" w:line="259" w:lineRule="auto"/>
              <w:ind w:left="708" w:right="0" w:firstLine="0"/>
            </w:pPr>
            <w:r>
              <w:lastRenderedPageBreak/>
              <w:t>19.5 Les dispositions de la clause 19 du CCAG resteront    en vigueur après l’achèvement ou la résiliation du Marché, quel qu’en soit le motif.</w:t>
            </w:r>
            <w:r>
              <w:rPr>
                <w:vertAlign w:val="subscript"/>
              </w:rPr>
              <w:t xml:space="preserve"> </w:t>
            </w:r>
          </w:p>
        </w:tc>
      </w:tr>
      <w:tr w:rsidR="00E815EB" w14:paraId="49FE6E37" w14:textId="77777777" w:rsidTr="00CC2750">
        <w:tblPrEx>
          <w:tblCellMar>
            <w:top w:w="8" w:type="dxa"/>
          </w:tblCellMar>
        </w:tblPrEx>
        <w:trPr>
          <w:gridBefore w:val="3"/>
          <w:wBefore w:w="1416" w:type="dxa"/>
          <w:trHeight w:val="2568"/>
        </w:trPr>
        <w:tc>
          <w:tcPr>
            <w:tcW w:w="995" w:type="dxa"/>
            <w:gridSpan w:val="4"/>
            <w:tcBorders>
              <w:top w:val="nil"/>
              <w:left w:val="nil"/>
              <w:bottom w:val="nil"/>
              <w:right w:val="nil"/>
            </w:tcBorders>
          </w:tcPr>
          <w:p w14:paraId="1E8152D3" w14:textId="77777777" w:rsidR="00E815EB" w:rsidRDefault="00E815EB" w:rsidP="00CC2750">
            <w:pPr>
              <w:spacing w:after="0" w:line="259" w:lineRule="auto"/>
              <w:ind w:left="0" w:right="0" w:firstLine="0"/>
            </w:pPr>
            <w:r>
              <w:rPr>
                <w:b/>
              </w:rPr>
              <w:t>20.</w:t>
            </w:r>
            <w:r>
              <w:rPr>
                <w:rFonts w:ascii="Arial" w:eastAsia="Arial" w:hAnsi="Arial" w:cs="Arial"/>
                <w:b/>
              </w:rPr>
              <w:t xml:space="preserve"> </w:t>
            </w:r>
            <w:r>
              <w:rPr>
                <w:b/>
              </w:rPr>
              <w:t>Sous-traitance</w:t>
            </w:r>
          </w:p>
        </w:tc>
        <w:tc>
          <w:tcPr>
            <w:tcW w:w="6712" w:type="dxa"/>
            <w:gridSpan w:val="3"/>
            <w:tcBorders>
              <w:top w:val="nil"/>
              <w:left w:val="nil"/>
              <w:bottom w:val="nil"/>
              <w:right w:val="nil"/>
            </w:tcBorders>
          </w:tcPr>
          <w:p w14:paraId="62531B61" w14:textId="77777777" w:rsidR="00E815EB" w:rsidRDefault="00E815EB" w:rsidP="00CC2750">
            <w:pPr>
              <w:spacing w:after="214" w:line="263" w:lineRule="auto"/>
              <w:ind w:left="665" w:right="60" w:hanging="576"/>
            </w:pPr>
          </w:p>
          <w:p w14:paraId="294E30F5" w14:textId="77777777" w:rsidR="00E815EB" w:rsidRDefault="00E815EB" w:rsidP="00CC2750">
            <w:pPr>
              <w:spacing w:after="214" w:line="263" w:lineRule="auto"/>
              <w:ind w:left="665" w:right="60" w:hanging="576"/>
            </w:pPr>
            <w:r>
              <w:t>20.1</w:t>
            </w:r>
            <w:r>
              <w:rPr>
                <w:rFonts w:ascii="Arial" w:eastAsia="Arial" w:hAnsi="Arial" w:cs="Arial"/>
              </w:rPr>
              <w:t xml:space="preserve"> </w:t>
            </w:r>
            <w:r>
              <w:t xml:space="preserve">Le Titulaire notifiera par écrit à l’Autorité contractante tous les marchés de sous-traitance attribués dans le cadre du Marché s’il ne l’a déjà fait dans son offre. Cette notification, fournie dans l’offre ou ultérieurement, ne dégagera pas la responsabilité du Titulaire, et ne le libérera d’aucune des obligations qui lui incombent du fait du Marché. </w:t>
            </w:r>
          </w:p>
          <w:p w14:paraId="37B8DCE1" w14:textId="77777777" w:rsidR="00E815EB" w:rsidRDefault="00E815EB" w:rsidP="00CC2750">
            <w:pPr>
              <w:spacing w:after="0" w:line="259" w:lineRule="auto"/>
              <w:ind w:left="665" w:right="0" w:hanging="576"/>
            </w:pPr>
            <w:r>
              <w:t>20.2</w:t>
            </w:r>
            <w:r>
              <w:rPr>
                <w:rFonts w:ascii="Arial" w:eastAsia="Arial" w:hAnsi="Arial" w:cs="Arial"/>
              </w:rPr>
              <w:t xml:space="preserve"> </w:t>
            </w:r>
            <w:r>
              <w:t xml:space="preserve">Les marchés de sous-traitance se conformeront aux dispositions des clauses 3 et 7 du CCAG. </w:t>
            </w:r>
          </w:p>
        </w:tc>
      </w:tr>
      <w:tr w:rsidR="00E815EB" w14:paraId="57068D2E" w14:textId="77777777" w:rsidTr="00CC2750">
        <w:tblPrEx>
          <w:tblCellMar>
            <w:top w:w="8" w:type="dxa"/>
          </w:tblCellMar>
        </w:tblPrEx>
        <w:trPr>
          <w:gridAfter w:val="2"/>
          <w:wAfter w:w="708" w:type="dxa"/>
          <w:trHeight w:val="7341"/>
        </w:trPr>
        <w:tc>
          <w:tcPr>
            <w:tcW w:w="2006" w:type="dxa"/>
            <w:gridSpan w:val="5"/>
            <w:tcBorders>
              <w:top w:val="nil"/>
              <w:left w:val="nil"/>
              <w:bottom w:val="nil"/>
              <w:right w:val="nil"/>
            </w:tcBorders>
          </w:tcPr>
          <w:p w14:paraId="40D722F3" w14:textId="77777777" w:rsidR="00E815EB" w:rsidRDefault="00E815EB" w:rsidP="00CC2750">
            <w:pPr>
              <w:spacing w:after="0" w:line="259" w:lineRule="auto"/>
              <w:ind w:left="360" w:right="51" w:hanging="360"/>
              <w:jc w:val="left"/>
            </w:pPr>
            <w:r>
              <w:rPr>
                <w:b/>
              </w:rPr>
              <w:t>21.</w:t>
            </w:r>
            <w:r>
              <w:rPr>
                <w:rFonts w:ascii="Arial" w:eastAsia="Arial" w:hAnsi="Arial" w:cs="Arial"/>
                <w:b/>
              </w:rPr>
              <w:t xml:space="preserve"> </w:t>
            </w:r>
            <w:r>
              <w:rPr>
                <w:b/>
              </w:rPr>
              <w:t>Spécifications et Normes</w:t>
            </w:r>
            <w:r>
              <w:t xml:space="preserve"> </w:t>
            </w:r>
          </w:p>
        </w:tc>
        <w:tc>
          <w:tcPr>
            <w:tcW w:w="6409" w:type="dxa"/>
            <w:gridSpan w:val="3"/>
            <w:tcBorders>
              <w:top w:val="nil"/>
              <w:left w:val="nil"/>
              <w:bottom w:val="nil"/>
              <w:right w:val="nil"/>
            </w:tcBorders>
          </w:tcPr>
          <w:p w14:paraId="18649E7E" w14:textId="77777777" w:rsidR="00E815EB" w:rsidRDefault="00E815EB" w:rsidP="00CC2750">
            <w:pPr>
              <w:spacing w:after="176" w:line="259" w:lineRule="auto"/>
              <w:ind w:left="89" w:right="0" w:firstLine="0"/>
              <w:jc w:val="left"/>
            </w:pPr>
            <w:r>
              <w:t xml:space="preserve">21.1 Spécifications techniques et Plans </w:t>
            </w:r>
          </w:p>
          <w:p w14:paraId="672115EC" w14:textId="77777777" w:rsidR="00E815EB" w:rsidRDefault="00E815EB" w:rsidP="00225E52">
            <w:pPr>
              <w:numPr>
                <w:ilvl w:val="0"/>
                <w:numId w:val="19"/>
              </w:numPr>
              <w:spacing w:after="153" w:line="247" w:lineRule="auto"/>
              <w:ind w:left="538" w:right="62" w:hanging="449"/>
            </w:pPr>
            <w:r>
              <w:t xml:space="preserve">Conformément à la législation en vigueur dans les différents secteurs d’activités, la Fourniture Imperméables livrée au titre du Marché et les services d'installation doivent satisfaire aux Cahier des Clauses techniques spécifiées à la Section IV : Bordereau des quantités, Calendrier de livraison, Cahier des Clauses techniques, Plans, Inspections et Essais, du document d’Appel d’offres. Si aucune norme n’y est indiquée, la norme sera supposée équivalente ou supérieure aux normes officielles dont l’application est appropriée dans le pays d’origine des Fournitures informatiques.  </w:t>
            </w:r>
          </w:p>
          <w:p w14:paraId="7B52E9E1" w14:textId="77777777" w:rsidR="00E815EB" w:rsidRDefault="00E815EB" w:rsidP="00225E52">
            <w:pPr>
              <w:numPr>
                <w:ilvl w:val="0"/>
                <w:numId w:val="19"/>
              </w:numPr>
              <w:spacing w:after="154" w:line="245" w:lineRule="auto"/>
              <w:ind w:left="538" w:right="62" w:hanging="449"/>
            </w:pPr>
            <w:r>
              <w:t xml:space="preserve">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 </w:t>
            </w:r>
          </w:p>
          <w:p w14:paraId="36E35333" w14:textId="77777777" w:rsidR="00E815EB" w:rsidRDefault="00E815EB" w:rsidP="00225E52">
            <w:pPr>
              <w:numPr>
                <w:ilvl w:val="0"/>
                <w:numId w:val="19"/>
              </w:numPr>
              <w:spacing w:after="0" w:line="259" w:lineRule="auto"/>
              <w:ind w:left="538" w:right="62" w:hanging="449"/>
            </w:pPr>
            <w:r>
              <w:t xml:space="preserve">Lorsque le Marché se référera aux codes et normes selon lesquels il sera exécuté, l’édition ou la version révisée desdits codes et normes sera celle spécifiée dans les Cahier des Clauses techniques. Durant l’exécution du Marché, les changements apportés auxdits codes et normes ne seront appliqués qu’après l’approbation de l’Autorité contractante et seront traités conformément à la clause 32 du CCAG. </w:t>
            </w:r>
          </w:p>
          <w:p w14:paraId="49FBAC1C" w14:textId="77777777" w:rsidR="00E815EB" w:rsidRDefault="00E815EB" w:rsidP="00CC2750">
            <w:pPr>
              <w:spacing w:after="0" w:line="259" w:lineRule="auto"/>
              <w:ind w:left="538" w:right="62" w:firstLine="0"/>
            </w:pPr>
          </w:p>
        </w:tc>
      </w:tr>
      <w:tr w:rsidR="00E815EB" w14:paraId="459AD9A6" w14:textId="77777777" w:rsidTr="00CC2750">
        <w:tblPrEx>
          <w:tblCellMar>
            <w:top w:w="8" w:type="dxa"/>
          </w:tblCellMar>
        </w:tblPrEx>
        <w:trPr>
          <w:gridAfter w:val="2"/>
          <w:wAfter w:w="708" w:type="dxa"/>
          <w:trHeight w:val="1769"/>
        </w:trPr>
        <w:tc>
          <w:tcPr>
            <w:tcW w:w="2006" w:type="dxa"/>
            <w:gridSpan w:val="5"/>
            <w:tcBorders>
              <w:top w:val="nil"/>
              <w:left w:val="nil"/>
              <w:bottom w:val="nil"/>
              <w:right w:val="nil"/>
            </w:tcBorders>
          </w:tcPr>
          <w:p w14:paraId="316303D7" w14:textId="77777777" w:rsidR="00E815EB" w:rsidRDefault="00E815EB" w:rsidP="00CC2750">
            <w:pPr>
              <w:spacing w:line="240" w:lineRule="auto"/>
              <w:ind w:left="360" w:right="0" w:hanging="360"/>
              <w:jc w:val="left"/>
            </w:pPr>
            <w:r>
              <w:rPr>
                <w:b/>
              </w:rPr>
              <w:lastRenderedPageBreak/>
              <w:t>22.</w:t>
            </w:r>
            <w:r>
              <w:rPr>
                <w:rFonts w:ascii="Arial" w:eastAsia="Arial" w:hAnsi="Arial" w:cs="Arial"/>
                <w:b/>
              </w:rPr>
              <w:t xml:space="preserve"> </w:t>
            </w:r>
            <w:r>
              <w:rPr>
                <w:b/>
              </w:rPr>
              <w:t>Emballage et documents</w:t>
            </w:r>
            <w:r>
              <w:t xml:space="preserve"> </w:t>
            </w:r>
          </w:p>
        </w:tc>
        <w:tc>
          <w:tcPr>
            <w:tcW w:w="6409" w:type="dxa"/>
            <w:gridSpan w:val="3"/>
            <w:tcBorders>
              <w:top w:val="nil"/>
              <w:left w:val="nil"/>
              <w:bottom w:val="nil"/>
              <w:right w:val="nil"/>
            </w:tcBorders>
          </w:tcPr>
          <w:p w14:paraId="3E9718AF" w14:textId="77777777" w:rsidR="00E815EB" w:rsidRDefault="00E815EB" w:rsidP="00CC2750">
            <w:pPr>
              <w:spacing w:line="240" w:lineRule="auto"/>
              <w:ind w:left="245" w:right="61" w:hanging="245"/>
            </w:pPr>
            <w:r>
              <w:t>22.1</w:t>
            </w:r>
            <w:r>
              <w:rPr>
                <w:rFonts w:ascii="Arial" w:eastAsia="Arial" w:hAnsi="Arial" w:cs="Arial"/>
              </w:rPr>
              <w:t xml:space="preserve"> </w:t>
            </w:r>
            <w:r>
              <w:t>Le Titulaire emballera la Fourniture Imperméables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w:t>
            </w:r>
          </w:p>
        </w:tc>
      </w:tr>
    </w:tbl>
    <w:p w14:paraId="609C9A9B" w14:textId="77777777" w:rsidR="00E815EB" w:rsidRDefault="00E815EB" w:rsidP="00E815EB">
      <w:pPr>
        <w:spacing w:line="240" w:lineRule="auto"/>
        <w:ind w:left="2832" w:right="57" w:firstLine="0"/>
      </w:pPr>
      <w:r>
        <w:t xml:space="preserve">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 conformément à la législation en vigueur dans les différents secteurs d’activités. </w:t>
      </w:r>
    </w:p>
    <w:p w14:paraId="72E41C53" w14:textId="77777777" w:rsidR="00E815EB" w:rsidRDefault="00E815EB" w:rsidP="00E815EB">
      <w:pPr>
        <w:spacing w:after="148"/>
        <w:ind w:left="2737" w:right="57" w:hanging="2737"/>
      </w:pPr>
      <w:r>
        <w:t xml:space="preserve">                                     22.2 L’emballage, le marquage, l’étiquetage et la documentation à l’intérieur et à l’extérieur des caisses seront strictement conformes aux dispositions précisées dans le Marché ainsi qu’aux instructions ultérieures, le cas échéant, en application du </w:t>
      </w:r>
      <w:r>
        <w:rPr>
          <w:b/>
        </w:rPr>
        <w:t>CCAP</w:t>
      </w:r>
      <w:r>
        <w:t xml:space="preserve">, et à toutes autres instructions données par l’Autorité contractante. </w:t>
      </w:r>
    </w:p>
    <w:p w14:paraId="341F8B32" w14:textId="77777777" w:rsidR="00E815EB" w:rsidRDefault="00E815EB" w:rsidP="00225E52">
      <w:pPr>
        <w:numPr>
          <w:ilvl w:val="0"/>
          <w:numId w:val="10"/>
        </w:numPr>
        <w:spacing w:after="169"/>
        <w:ind w:right="57" w:hanging="360"/>
      </w:pPr>
      <w:r>
        <w:rPr>
          <w:b/>
        </w:rPr>
        <w:t>Assurance</w:t>
      </w:r>
      <w:r>
        <w:t xml:space="preserve"> Sauf indication contraire du </w:t>
      </w:r>
      <w:r>
        <w:rPr>
          <w:b/>
        </w:rPr>
        <w:t>CCAP</w:t>
      </w:r>
      <w:r>
        <w:t>, la Fourniture imperméables livrées en exécution du présent Marché seront entièrement assurées en francs guinéens</w:t>
      </w:r>
      <w:r>
        <w:rPr>
          <w:i/>
        </w:rPr>
        <w:t xml:space="preserve"> </w:t>
      </w:r>
      <w:r>
        <w:t xml:space="preserve">ou en une monnaie librement convertible contre toute perte ou dommage découlant de leur fabrication ou acquisition, de leur transport, leur entreposage et leur livraison conformément aux Incoterms en vigueur ou de la manière spécifiée dans le </w:t>
      </w:r>
      <w:r>
        <w:rPr>
          <w:b/>
        </w:rPr>
        <w:t>CCAP</w:t>
      </w:r>
      <w:r>
        <w:t>.</w:t>
      </w:r>
      <w:r>
        <w:rPr>
          <w:rFonts w:ascii="Courier New" w:eastAsia="Courier New" w:hAnsi="Courier New" w:cs="Courier New"/>
        </w:rPr>
        <w:t xml:space="preserve"> </w:t>
      </w:r>
      <w:r>
        <w:t xml:space="preserve">Les indemnités payables au titre de l’assurance transport devront représenter au moins 110% (cent dix pour cent) du montant des prix CIP des marchandises à importer en francs guinéens ou dans une monnaie librement convertible. </w:t>
      </w:r>
    </w:p>
    <w:p w14:paraId="392BDE7F" w14:textId="77777777" w:rsidR="00E815EB" w:rsidRDefault="00E815EB" w:rsidP="00E815EB">
      <w:pPr>
        <w:spacing w:after="96" w:line="259" w:lineRule="auto"/>
        <w:ind w:left="2161" w:right="0" w:firstLine="0"/>
        <w:jc w:val="left"/>
      </w:pPr>
      <w:r>
        <w:rPr>
          <w:i/>
        </w:rPr>
        <w:t>[</w:t>
      </w:r>
      <w:r>
        <w:rPr>
          <w:b/>
          <w:i/>
        </w:rPr>
        <w:t xml:space="preserve">Note : </w:t>
      </w:r>
    </w:p>
    <w:p w14:paraId="6303861A" w14:textId="77777777" w:rsidR="00E815EB" w:rsidRDefault="00E815EB" w:rsidP="00E815EB">
      <w:pPr>
        <w:spacing w:after="110"/>
        <w:ind w:left="2161" w:right="50" w:firstLine="7"/>
      </w:pPr>
      <w:r>
        <w:rPr>
          <w:i/>
        </w:rPr>
        <w:t xml:space="preserve">si l’Autorité contractante ne souhaite pas contracter une police d’assurance et souhaite prendre ses propres dispositions ou souhaite réserver le transport et l’assurance des fournitures importées à des entreprises nationales ou à d’autres entreprises désignées, il devra donner à la satisfaction de la Banque la preuve que  </w:t>
      </w:r>
    </w:p>
    <w:p w14:paraId="193C76BA" w14:textId="77777777" w:rsidR="00E815EB" w:rsidRDefault="00E815EB" w:rsidP="00225E52">
      <w:pPr>
        <w:numPr>
          <w:ilvl w:val="2"/>
          <w:numId w:val="11"/>
        </w:numPr>
        <w:spacing w:after="111"/>
        <w:ind w:right="50" w:hanging="720"/>
      </w:pPr>
      <w:r>
        <w:rPr>
          <w:i/>
        </w:rPr>
        <w:t xml:space="preserve">des ressources sont disponibles pour payer rapidement, dans une monnaie librement convertible, les indemnités nécessaires au remplacement des fournitures perdues ou endommagées, et  </w:t>
      </w:r>
    </w:p>
    <w:p w14:paraId="3FA38AE6" w14:textId="77777777" w:rsidR="00E815EB" w:rsidRDefault="00E815EB" w:rsidP="00225E52">
      <w:pPr>
        <w:numPr>
          <w:ilvl w:val="2"/>
          <w:numId w:val="11"/>
        </w:numPr>
        <w:spacing w:after="112"/>
        <w:ind w:right="50" w:hanging="720"/>
      </w:pPr>
      <w:r>
        <w:rPr>
          <w:i/>
        </w:rPr>
        <w:t xml:space="preserve">que les risques sont couverts de manière adéquate. </w:t>
      </w:r>
    </w:p>
    <w:p w14:paraId="00145E6B" w14:textId="77777777" w:rsidR="00E815EB" w:rsidRPr="008F4FB6" w:rsidRDefault="00E815EB" w:rsidP="00E815EB">
      <w:pPr>
        <w:spacing w:after="102" w:line="259" w:lineRule="auto"/>
        <w:ind w:left="2161" w:right="0" w:firstLine="0"/>
        <w:jc w:val="left"/>
        <w:rPr>
          <w:sz w:val="8"/>
          <w:szCs w:val="6"/>
        </w:rPr>
      </w:pPr>
      <w:r>
        <w:rPr>
          <w:i/>
        </w:rPr>
        <w:t xml:space="preserve"> </w:t>
      </w:r>
    </w:p>
    <w:p w14:paraId="2876DF94" w14:textId="77777777" w:rsidR="00E815EB" w:rsidRDefault="00E815EB" w:rsidP="00225E52">
      <w:pPr>
        <w:numPr>
          <w:ilvl w:val="0"/>
          <w:numId w:val="10"/>
        </w:numPr>
        <w:ind w:right="57" w:hanging="360"/>
      </w:pPr>
      <w:r>
        <w:rPr>
          <w:b/>
        </w:rPr>
        <w:t>Transport</w:t>
      </w:r>
      <w:r>
        <w:t xml:space="preserve"> 24.1</w:t>
      </w:r>
      <w:r>
        <w:rPr>
          <w:rFonts w:ascii="Arial" w:eastAsia="Arial" w:hAnsi="Arial" w:cs="Arial"/>
        </w:rPr>
        <w:t xml:space="preserve"> </w:t>
      </w:r>
      <w:r>
        <w:t xml:space="preserve">La responsabilité du transport de la Fourniture des Imperméables est assumée par la partie spécifiée dans les Incoterms en vigueur. Pour exécuter ses prestations, le fournisseur peut s’adresser aux entreprises (transporteurs) de son choix, sous réserve qu’elles répondent aux critères d’éligibilité définis dans le présent DAO. </w:t>
      </w:r>
    </w:p>
    <w:p w14:paraId="736BE6CA" w14:textId="77777777" w:rsidR="00E815EB" w:rsidRDefault="00E815EB" w:rsidP="00E815EB">
      <w:pPr>
        <w:spacing w:after="0" w:line="259" w:lineRule="auto"/>
        <w:ind w:left="0" w:right="0" w:firstLine="0"/>
        <w:jc w:val="left"/>
      </w:pPr>
      <w:r>
        <w:t xml:space="preserve"> </w:t>
      </w:r>
    </w:p>
    <w:tbl>
      <w:tblPr>
        <w:tblStyle w:val="TableGrid"/>
        <w:tblW w:w="9026" w:type="dxa"/>
        <w:tblInd w:w="34" w:type="dxa"/>
        <w:tblLook w:val="04A0" w:firstRow="1" w:lastRow="0" w:firstColumn="1" w:lastColumn="0" w:noHBand="0" w:noVBand="1"/>
      </w:tblPr>
      <w:tblGrid>
        <w:gridCol w:w="2161"/>
        <w:gridCol w:w="648"/>
        <w:gridCol w:w="6217"/>
      </w:tblGrid>
      <w:tr w:rsidR="00E815EB" w14:paraId="3EEACF8C" w14:textId="77777777" w:rsidTr="00CC2750">
        <w:trPr>
          <w:trHeight w:val="945"/>
        </w:trPr>
        <w:tc>
          <w:tcPr>
            <w:tcW w:w="2161" w:type="dxa"/>
            <w:tcBorders>
              <w:top w:val="nil"/>
              <w:left w:val="nil"/>
              <w:bottom w:val="nil"/>
              <w:right w:val="nil"/>
            </w:tcBorders>
          </w:tcPr>
          <w:p w14:paraId="0D81B970" w14:textId="77777777" w:rsidR="00E815EB" w:rsidRDefault="00E815EB" w:rsidP="00CC2750">
            <w:pPr>
              <w:spacing w:after="0" w:line="259" w:lineRule="auto"/>
              <w:ind w:left="360" w:right="0" w:hanging="360"/>
              <w:jc w:val="left"/>
            </w:pPr>
            <w:r>
              <w:rPr>
                <w:b/>
              </w:rPr>
              <w:lastRenderedPageBreak/>
              <w:t>25.</w:t>
            </w:r>
            <w:r>
              <w:rPr>
                <w:rFonts w:ascii="Arial" w:eastAsia="Arial" w:hAnsi="Arial" w:cs="Arial"/>
                <w:b/>
              </w:rPr>
              <w:t xml:space="preserve"> </w:t>
            </w:r>
            <w:r>
              <w:rPr>
                <w:b/>
              </w:rPr>
              <w:t>Inspections et essais</w:t>
            </w:r>
            <w:r>
              <w:t xml:space="preserve"> </w:t>
            </w:r>
          </w:p>
        </w:tc>
        <w:tc>
          <w:tcPr>
            <w:tcW w:w="6865" w:type="dxa"/>
            <w:gridSpan w:val="2"/>
            <w:tcBorders>
              <w:top w:val="nil"/>
              <w:left w:val="nil"/>
              <w:bottom w:val="nil"/>
              <w:right w:val="nil"/>
            </w:tcBorders>
          </w:tcPr>
          <w:p w14:paraId="44B3C073" w14:textId="77777777" w:rsidR="00E815EB" w:rsidRDefault="00E815EB" w:rsidP="00CC2750">
            <w:pPr>
              <w:spacing w:after="0" w:line="259" w:lineRule="auto"/>
              <w:ind w:left="648" w:right="62" w:hanging="648"/>
            </w:pPr>
            <w:r>
              <w:t>25.1</w:t>
            </w:r>
            <w:r>
              <w:rPr>
                <w:rFonts w:ascii="Arial" w:eastAsia="Arial" w:hAnsi="Arial" w:cs="Arial"/>
              </w:rPr>
              <w:t xml:space="preserve"> </w:t>
            </w:r>
            <w:r>
              <w:t xml:space="preserve">Le Titulaire effectue à ses frais et à titre gratuit pour l’Autorité contractante tous les essais et/ou les inspections afférents au fourniture des imperméables stipulés aux </w:t>
            </w:r>
            <w:r>
              <w:rPr>
                <w:b/>
              </w:rPr>
              <w:t xml:space="preserve">CCAP. </w:t>
            </w:r>
            <w:r>
              <w:t xml:space="preserve">  </w:t>
            </w:r>
          </w:p>
        </w:tc>
      </w:tr>
      <w:tr w:rsidR="00E815EB" w14:paraId="75BB7742" w14:textId="77777777" w:rsidTr="00CC2750">
        <w:trPr>
          <w:trHeight w:val="4106"/>
        </w:trPr>
        <w:tc>
          <w:tcPr>
            <w:tcW w:w="2161" w:type="dxa"/>
            <w:tcBorders>
              <w:top w:val="nil"/>
              <w:left w:val="nil"/>
              <w:bottom w:val="nil"/>
              <w:right w:val="nil"/>
            </w:tcBorders>
          </w:tcPr>
          <w:p w14:paraId="51290A8C" w14:textId="77777777" w:rsidR="00E815EB" w:rsidRDefault="00E815EB" w:rsidP="00CC2750">
            <w:pPr>
              <w:spacing w:after="0" w:line="259" w:lineRule="auto"/>
              <w:ind w:left="0" w:right="0" w:firstLine="0"/>
              <w:jc w:val="left"/>
            </w:pPr>
            <w:r>
              <w:t xml:space="preserve"> </w:t>
            </w:r>
          </w:p>
        </w:tc>
        <w:tc>
          <w:tcPr>
            <w:tcW w:w="6865" w:type="dxa"/>
            <w:gridSpan w:val="2"/>
            <w:tcBorders>
              <w:top w:val="nil"/>
              <w:left w:val="nil"/>
              <w:bottom w:val="nil"/>
              <w:right w:val="nil"/>
            </w:tcBorders>
            <w:vAlign w:val="center"/>
          </w:tcPr>
          <w:p w14:paraId="2E866AC9" w14:textId="77777777" w:rsidR="00E815EB" w:rsidRDefault="00E815EB" w:rsidP="00CC2750">
            <w:pPr>
              <w:spacing w:after="0" w:line="259" w:lineRule="auto"/>
              <w:ind w:left="648" w:right="56" w:hanging="648"/>
            </w:pPr>
            <w:r>
              <w:t>25.2</w:t>
            </w:r>
            <w:r>
              <w:rPr>
                <w:rFonts w:ascii="Arial" w:eastAsia="Arial" w:hAnsi="Arial" w:cs="Arial"/>
              </w:rPr>
              <w:t xml:space="preserve"> </w:t>
            </w:r>
            <w:r>
              <w:t xml:space="preserve">Les inspections et les essais pourront être réalisés dans les locaux du Titulaire ou de son sous-traitant, au point de livraison et/ou au lieu de destination finale de fourniture des Imperméables ou en un lieu quelconque visé dans le </w:t>
            </w:r>
            <w:r>
              <w:rPr>
                <w:b/>
              </w:rPr>
              <w:t>CCAP</w:t>
            </w:r>
            <w:r>
              <w:t xml:space="preserve">. Sous réserve de la clause 25.3 du CCAG, si les essais et/ou les inspections ont lieu dans les locaux  du Titulaire ou de son sous-traitant, toutes les facilités et l’assistance raisonnables, y compris l’accès aux plans et aux informations relatives à la fabrication, seront fournies aux inspecteurs, sans frais pour l’Autorité contractante Ces opérations auront pour but de constater que le matériel livrés et, le cas échéant, les installations effectuées, présentent les caractéristiques techniques qui les rendent aptes à remplir les fonctions précisées, par le marché et par la documentation fournie par le titulaire.  </w:t>
            </w:r>
          </w:p>
        </w:tc>
      </w:tr>
      <w:tr w:rsidR="00E815EB" w14:paraId="0FDD37E9" w14:textId="77777777" w:rsidTr="00CC2750">
        <w:trPr>
          <w:trHeight w:val="449"/>
        </w:trPr>
        <w:tc>
          <w:tcPr>
            <w:tcW w:w="2161" w:type="dxa"/>
            <w:vMerge w:val="restart"/>
            <w:tcBorders>
              <w:top w:val="nil"/>
              <w:left w:val="nil"/>
              <w:bottom w:val="nil"/>
              <w:right w:val="nil"/>
            </w:tcBorders>
          </w:tcPr>
          <w:p w14:paraId="33DB21CD" w14:textId="77777777" w:rsidR="00E815EB" w:rsidRDefault="00E815EB" w:rsidP="00CC2750">
            <w:pPr>
              <w:spacing w:after="0" w:line="259" w:lineRule="auto"/>
              <w:ind w:left="0" w:right="0" w:firstLine="0"/>
              <w:jc w:val="left"/>
            </w:pPr>
            <w:r>
              <w:t xml:space="preserve"> </w:t>
            </w:r>
          </w:p>
        </w:tc>
        <w:tc>
          <w:tcPr>
            <w:tcW w:w="6865" w:type="dxa"/>
            <w:gridSpan w:val="2"/>
            <w:tcBorders>
              <w:top w:val="nil"/>
              <w:left w:val="nil"/>
              <w:bottom w:val="nil"/>
              <w:right w:val="nil"/>
            </w:tcBorders>
          </w:tcPr>
          <w:p w14:paraId="78AC9501" w14:textId="77777777" w:rsidR="00E815EB" w:rsidRDefault="00E815EB" w:rsidP="00CC2750">
            <w:pPr>
              <w:spacing w:after="0" w:line="259" w:lineRule="auto"/>
              <w:ind w:left="0" w:right="0" w:firstLine="0"/>
            </w:pPr>
            <w:r>
              <w:t xml:space="preserve">25.3 L’Autorité contractante ou son représentant autorisé aura le </w:t>
            </w:r>
          </w:p>
        </w:tc>
      </w:tr>
      <w:tr w:rsidR="00E815EB" w14:paraId="0BAFDF5E" w14:textId="77777777" w:rsidTr="00CC2750">
        <w:trPr>
          <w:trHeight w:val="1446"/>
        </w:trPr>
        <w:tc>
          <w:tcPr>
            <w:tcW w:w="0" w:type="auto"/>
            <w:vMerge/>
            <w:tcBorders>
              <w:top w:val="nil"/>
              <w:left w:val="nil"/>
              <w:bottom w:val="nil"/>
              <w:right w:val="nil"/>
            </w:tcBorders>
          </w:tcPr>
          <w:p w14:paraId="34B69287" w14:textId="77777777" w:rsidR="00E815EB" w:rsidRDefault="00E815EB" w:rsidP="00CC2750">
            <w:pPr>
              <w:spacing w:after="160" w:line="259" w:lineRule="auto"/>
              <w:ind w:left="0" w:right="0" w:firstLine="0"/>
              <w:jc w:val="left"/>
            </w:pPr>
          </w:p>
        </w:tc>
        <w:tc>
          <w:tcPr>
            <w:tcW w:w="648" w:type="dxa"/>
            <w:tcBorders>
              <w:top w:val="nil"/>
              <w:left w:val="nil"/>
              <w:bottom w:val="nil"/>
              <w:right w:val="nil"/>
            </w:tcBorders>
          </w:tcPr>
          <w:p w14:paraId="5B201750" w14:textId="77777777" w:rsidR="00E815EB" w:rsidRDefault="00E815EB" w:rsidP="00CC2750">
            <w:pPr>
              <w:spacing w:after="160" w:line="259" w:lineRule="auto"/>
              <w:ind w:left="0" w:right="0" w:firstLine="0"/>
              <w:jc w:val="left"/>
            </w:pPr>
          </w:p>
        </w:tc>
        <w:tc>
          <w:tcPr>
            <w:tcW w:w="6217" w:type="dxa"/>
            <w:tcBorders>
              <w:top w:val="nil"/>
              <w:left w:val="nil"/>
              <w:bottom w:val="nil"/>
              <w:right w:val="nil"/>
            </w:tcBorders>
          </w:tcPr>
          <w:p w14:paraId="792B42D5" w14:textId="77777777" w:rsidR="00E815EB" w:rsidRDefault="00E815EB" w:rsidP="00CC2750">
            <w:pPr>
              <w:spacing w:after="0" w:line="259" w:lineRule="auto"/>
              <w:ind w:left="0" w:right="62" w:firstLine="0"/>
            </w:pPr>
            <w:r>
              <w:t xml:space="preserve">droit d’assister aux essais et/ou aux inspections visées dans la clause 25.2 du CCAG, étant entendu que l’Autorité contractante supportera la totalité des frais et dépenses engagés à cet effet, y compris, mais pas exclusivement, tous les frais de déplacement, de subsistance et d’hébergement. </w:t>
            </w:r>
          </w:p>
        </w:tc>
      </w:tr>
      <w:tr w:rsidR="00E815EB" w14:paraId="3F4D9C75" w14:textId="77777777" w:rsidTr="00CC2750">
        <w:trPr>
          <w:trHeight w:val="2448"/>
        </w:trPr>
        <w:tc>
          <w:tcPr>
            <w:tcW w:w="2161" w:type="dxa"/>
            <w:tcBorders>
              <w:top w:val="nil"/>
              <w:left w:val="nil"/>
              <w:bottom w:val="nil"/>
              <w:right w:val="nil"/>
            </w:tcBorders>
          </w:tcPr>
          <w:p w14:paraId="7518C188"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51C57AF0" w14:textId="77777777" w:rsidR="00E815EB" w:rsidRDefault="00E815EB" w:rsidP="00CC2750">
            <w:pPr>
              <w:spacing w:after="0" w:line="259" w:lineRule="auto"/>
              <w:ind w:left="0" w:right="0" w:firstLine="0"/>
              <w:jc w:val="left"/>
            </w:pPr>
            <w:r>
              <w:t>25.4</w:t>
            </w:r>
            <w:r>
              <w:rPr>
                <w:rFonts w:ascii="Arial" w:eastAsia="Arial" w:hAnsi="Arial" w:cs="Arial"/>
              </w:rPr>
              <w:t xml:space="preserve"> </w:t>
            </w:r>
          </w:p>
        </w:tc>
        <w:tc>
          <w:tcPr>
            <w:tcW w:w="6217" w:type="dxa"/>
            <w:tcBorders>
              <w:top w:val="nil"/>
              <w:left w:val="nil"/>
              <w:bottom w:val="nil"/>
              <w:right w:val="nil"/>
            </w:tcBorders>
            <w:vAlign w:val="center"/>
          </w:tcPr>
          <w:p w14:paraId="200A1ED5" w14:textId="77777777" w:rsidR="00E815EB" w:rsidRDefault="00E815EB" w:rsidP="00CC2750">
            <w:pPr>
              <w:spacing w:after="0" w:line="259" w:lineRule="auto"/>
              <w:ind w:left="0" w:right="59" w:firstLine="0"/>
            </w:pPr>
            <w:r>
              <w:t xml:space="preserve">Aussitôt que le Titulaire sera prêt à effectuer lesdits essais et inspections, il en avisera l’Autorité contractante avec un préavis raisonnable, en indiquant le lieu et la date desdits essais et inspections. Le Titulaire se procurera auprès de toute tierce partie ou du fabricant concerné, toute autorisation ou consentement nécessaire pour permettre à l’Autorité contractante ou à son représentant autorisé d’assister aux essais et/ou à l’inspection.  </w:t>
            </w:r>
          </w:p>
        </w:tc>
      </w:tr>
      <w:tr w:rsidR="00E815EB" w14:paraId="37DAE3BA" w14:textId="77777777" w:rsidTr="00CC2750">
        <w:trPr>
          <w:trHeight w:val="2877"/>
        </w:trPr>
        <w:tc>
          <w:tcPr>
            <w:tcW w:w="2161" w:type="dxa"/>
            <w:tcBorders>
              <w:top w:val="nil"/>
              <w:left w:val="nil"/>
              <w:bottom w:val="nil"/>
              <w:right w:val="nil"/>
            </w:tcBorders>
          </w:tcPr>
          <w:p w14:paraId="1F780E7F"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5BD0D761" w14:textId="77777777" w:rsidR="00E815EB" w:rsidRDefault="00E815EB" w:rsidP="00CC2750">
            <w:pPr>
              <w:spacing w:after="0" w:line="259" w:lineRule="auto"/>
              <w:ind w:left="0" w:right="0" w:firstLine="0"/>
              <w:jc w:val="left"/>
            </w:pPr>
            <w:r>
              <w:t>25.5</w:t>
            </w:r>
            <w:r>
              <w:rPr>
                <w:rFonts w:ascii="Arial" w:eastAsia="Arial" w:hAnsi="Arial" w:cs="Arial"/>
              </w:rPr>
              <w:t xml:space="preserve"> </w:t>
            </w:r>
          </w:p>
        </w:tc>
        <w:tc>
          <w:tcPr>
            <w:tcW w:w="6217" w:type="dxa"/>
            <w:tcBorders>
              <w:top w:val="nil"/>
              <w:left w:val="nil"/>
              <w:bottom w:val="nil"/>
              <w:right w:val="nil"/>
            </w:tcBorders>
            <w:vAlign w:val="bottom"/>
          </w:tcPr>
          <w:p w14:paraId="75E39BBF" w14:textId="77777777" w:rsidR="00E815EB" w:rsidRDefault="00E815EB" w:rsidP="00CC2750">
            <w:pPr>
              <w:spacing w:after="0" w:line="259" w:lineRule="auto"/>
              <w:ind w:left="55" w:right="54" w:hanging="55"/>
            </w:pPr>
            <w:r>
              <w:t xml:space="preserve">L’Autorité contractante pourra demander au Titulaire d’effectuer des essais et/ou des inspections non stipulées dans le Marché mais jugées nécessaires pour vérifier que les caractéristiques et le fonctionnement de fourniture des Imperméables est conforme au Cahier des Clauses techniques, aux codes et aux normes prévus dans le Marché, étant entendu que le coût raisonnable pour le Titulaire desdits essais et/ou inspections supplémentaires sera ajouté au prix du Marché. De plus, si lesdits essais et/ou inspections font obstacle à la poursuite de la fabrication et/ou empêchent le Titulaire de s’acquitter de ses autres obligations </w:t>
            </w:r>
          </w:p>
        </w:tc>
      </w:tr>
    </w:tbl>
    <w:p w14:paraId="635F1B6D" w14:textId="77777777" w:rsidR="00E815EB" w:rsidRDefault="00E815EB" w:rsidP="00E815EB">
      <w:pPr>
        <w:spacing w:after="241"/>
        <w:ind w:left="2864" w:right="57"/>
      </w:pPr>
      <w:r>
        <w:t xml:space="preserve">afférentes au Marché, il en sera dûment tenu compte dans les dates de livraison et les délais d’exécution et en ce qui concerne le respect des autres obligations ainsi affectées. </w:t>
      </w:r>
    </w:p>
    <w:p w14:paraId="52AC2207" w14:textId="77777777" w:rsidR="00E815EB" w:rsidRDefault="00E815EB" w:rsidP="00225E52">
      <w:pPr>
        <w:numPr>
          <w:ilvl w:val="1"/>
          <w:numId w:val="12"/>
        </w:numPr>
        <w:ind w:right="57" w:hanging="648"/>
      </w:pPr>
      <w:r>
        <w:lastRenderedPageBreak/>
        <w:t xml:space="preserve">Le Titulaire donnera à l’Autorité contractante un rapport présentant les résultats des essais et/ou inspections ainsi effectuées. </w:t>
      </w:r>
    </w:p>
    <w:p w14:paraId="30A242EE" w14:textId="77777777" w:rsidR="00E815EB" w:rsidRPr="00120165" w:rsidRDefault="00E815EB" w:rsidP="00E815EB">
      <w:pPr>
        <w:ind w:left="1735" w:right="57" w:firstLine="0"/>
        <w:rPr>
          <w:sz w:val="10"/>
          <w:szCs w:val="8"/>
        </w:rPr>
      </w:pPr>
    </w:p>
    <w:p w14:paraId="5BEE7CE0" w14:textId="77777777" w:rsidR="00E815EB" w:rsidRDefault="00E815EB" w:rsidP="00225E52">
      <w:pPr>
        <w:numPr>
          <w:ilvl w:val="1"/>
          <w:numId w:val="12"/>
        </w:numPr>
        <w:spacing w:after="171"/>
        <w:ind w:right="57" w:hanging="648"/>
      </w:pPr>
      <w:r>
        <w:t xml:space="preserve">L’Autorité contractante pourra refuser tout ou partie des fournitures  défectueuses, ou indisponible, ou encore qui ne sont pas conformes aux spécifications. Le Titulaire apportera les rectifications nécessaires aux fournitures refusées ou les remplacera ou il y apportera les modifications nécessaires pour qu’elles soient conformes aux spécifications, cela sans frais pour l’Autorité contractante, et il renouvellera les essais et/ou l’inspection, sans frais pour l’Autorité contractante, après en avoir donné notification conformément à la clause 25.4 du CCAG. </w:t>
      </w:r>
    </w:p>
    <w:p w14:paraId="6739841A" w14:textId="77777777" w:rsidR="00E815EB" w:rsidRDefault="00E815EB" w:rsidP="00225E52">
      <w:pPr>
        <w:numPr>
          <w:ilvl w:val="1"/>
          <w:numId w:val="12"/>
        </w:numPr>
        <w:spacing w:after="169"/>
        <w:ind w:right="57" w:hanging="648"/>
      </w:pPr>
      <w:r>
        <w:t xml:space="preserve">En exécution de l'article 25.7 ci-dessus, un élément de la fourniture des Imperméables est déclaré indisponible lorsque, sans faute de 1'autorité contractante, son usage est rendu impossible soit par le fonctionnement défectueux d'un organe ou dispositif qui y est inclus, soit par le défaut de fonctionnement de 1'un des logiciels ou autre produit figurant au marché, soit en raison de 1'indisponibilité d'un autre élément du matériel auquel il est lié par des connexions fournies et entretenues par le titulaire.   </w:t>
      </w:r>
    </w:p>
    <w:p w14:paraId="248DB469" w14:textId="77777777" w:rsidR="00E815EB" w:rsidRDefault="00E815EB" w:rsidP="00225E52">
      <w:pPr>
        <w:numPr>
          <w:ilvl w:val="1"/>
          <w:numId w:val="12"/>
        </w:numPr>
        <w:spacing w:after="173"/>
        <w:ind w:right="57" w:hanging="648"/>
      </w:pPr>
      <w:r>
        <w:t xml:space="preserve">Le Titulaire reconnait que ni la réalisation d’un essai et/ou d’une inspection de tout ou partie des fournitures , ni la présence de l’Autorité contractante ou de son représentant autorisé lors d’un essai et/ou d’une inspection effectuée sur ces fournitures , ni la remise d’un rapport en application de la clause 25.6 du CCAG, ne dispensent le Titulaire de ses obligations de garantie ou des autres obligations stipulées dans le Marché.  </w:t>
      </w:r>
    </w:p>
    <w:p w14:paraId="6B4EE740" w14:textId="77777777" w:rsidR="00E815EB" w:rsidRDefault="00E815EB" w:rsidP="00E815EB">
      <w:pPr>
        <w:tabs>
          <w:tab w:val="center" w:pos="1015"/>
          <w:tab w:val="right" w:pos="9411"/>
        </w:tabs>
        <w:spacing w:after="35"/>
        <w:ind w:left="0" w:right="0" w:firstLine="0"/>
        <w:jc w:val="left"/>
      </w:pPr>
      <w:r>
        <w:rPr>
          <w:rFonts w:ascii="Calibri" w:eastAsia="Calibri" w:hAnsi="Calibri" w:cs="Calibri"/>
          <w:sz w:val="22"/>
        </w:rPr>
        <w:tab/>
      </w:r>
      <w:r>
        <w:rPr>
          <w:b/>
        </w:rPr>
        <w:t>26.</w:t>
      </w:r>
      <w:r>
        <w:rPr>
          <w:rFonts w:ascii="Arial" w:eastAsia="Arial" w:hAnsi="Arial" w:cs="Arial"/>
          <w:b/>
        </w:rPr>
        <w:t xml:space="preserve"> </w:t>
      </w:r>
      <w:r>
        <w:rPr>
          <w:b/>
        </w:rPr>
        <w:t>Pénalités</w:t>
      </w:r>
      <w:r>
        <w:t xml:space="preserve">   26.1</w:t>
      </w:r>
      <w:r>
        <w:rPr>
          <w:rFonts w:ascii="Arial" w:eastAsia="Arial" w:hAnsi="Arial" w:cs="Arial"/>
        </w:rPr>
        <w:t xml:space="preserve"> </w:t>
      </w:r>
      <w:r>
        <w:t xml:space="preserve">Sous réserve des dispositions de la clause 31 du CCAG, si le </w:t>
      </w:r>
    </w:p>
    <w:p w14:paraId="4D0A6A8D" w14:textId="77777777" w:rsidR="00E815EB" w:rsidRDefault="00E815EB" w:rsidP="00E815EB">
      <w:pPr>
        <w:spacing w:after="172"/>
        <w:ind w:left="1416" w:right="57" w:firstLine="0"/>
      </w:pPr>
      <w:r>
        <w:t xml:space="preserve">Titulaire ne livre pas l’une quelconque ou l’ensemble de la Fourniture ou ne rend pas les Services prévus dans les délais spécifiés dans le Marché, l’Autorité contractante, sans préjudice des autres recours qu’elle détient au titre du Marché, pourra déduire du prix du Marché, à titre de pénalités, une somme équivalant au pourcentage stipulé dans le </w:t>
      </w:r>
      <w:r>
        <w:rPr>
          <w:b/>
        </w:rPr>
        <w:t>CCAP</w:t>
      </w:r>
      <w:r>
        <w:t xml:space="preserve"> du prix de la Fourniture des Imperméables livrées en retard ou  non réalisés, pour chaque semaine ou fraction de semaine de retard, jusqu’à la livraison ou la prestation effective, à concurrence d’un montant maximum correspondant au pourcentage du montant du Marché indiqué dans le </w:t>
      </w:r>
      <w:r>
        <w:rPr>
          <w:b/>
        </w:rPr>
        <w:t>CCAP</w:t>
      </w:r>
      <w:r>
        <w:t>. Lorsque ce maximum sera atteint, l’Autorité contractante pourra résilier le Marché en application de la clause 34 du CCAG.</w:t>
      </w:r>
    </w:p>
    <w:p w14:paraId="23A67712" w14:textId="77777777" w:rsidR="00E815EB" w:rsidRDefault="00E815EB" w:rsidP="00E815EB">
      <w:pPr>
        <w:spacing w:after="0" w:line="249" w:lineRule="auto"/>
        <w:ind w:left="1378" w:right="44" w:hanging="10"/>
        <w:rPr>
          <w:color w:val="0D0D0D"/>
        </w:rPr>
      </w:pPr>
      <w:r>
        <w:rPr>
          <w:color w:val="0D0D0D"/>
        </w:rPr>
        <w:t xml:space="preserve">Pour éviter de mettre en difficulté le prestataire en charge des travaux, </w:t>
      </w:r>
    </w:p>
    <w:p w14:paraId="4432AAD5" w14:textId="77777777" w:rsidR="00E815EB" w:rsidRDefault="00E815EB" w:rsidP="00E815EB">
      <w:pPr>
        <w:spacing w:after="0" w:line="249" w:lineRule="auto"/>
        <w:ind w:left="1378" w:right="44" w:hanging="10"/>
        <w:rPr>
          <w:color w:val="0D0D0D"/>
        </w:rPr>
      </w:pPr>
      <w:r>
        <w:rPr>
          <w:color w:val="0D0D0D"/>
        </w:rPr>
        <w:t>une remise totale ou partielle des pénalités peut être prononcée par</w:t>
      </w:r>
    </w:p>
    <w:p w14:paraId="66D0772E" w14:textId="77777777" w:rsidR="00E815EB" w:rsidRDefault="00E815EB" w:rsidP="00E815EB">
      <w:pPr>
        <w:spacing w:after="0" w:line="249" w:lineRule="auto"/>
        <w:ind w:left="1378" w:right="44" w:hanging="10"/>
      </w:pPr>
      <w:r>
        <w:rPr>
          <w:color w:val="0D0D0D"/>
        </w:rPr>
        <w:t xml:space="preserve"> l'autorité contractante après approbation de la</w:t>
      </w:r>
      <w:r>
        <w:t xml:space="preserve"> </w:t>
      </w:r>
      <w:r>
        <w:rPr>
          <w:color w:val="0D0D0D"/>
        </w:rPr>
        <w:t>DNCMP.</w:t>
      </w:r>
    </w:p>
    <w:p w14:paraId="66791CB0" w14:textId="77777777" w:rsidR="00E815EB" w:rsidRDefault="00E815EB" w:rsidP="00E815EB">
      <w:pPr>
        <w:spacing w:after="165"/>
        <w:ind w:left="1363" w:right="50" w:firstLine="7"/>
      </w:pPr>
      <w:r>
        <w:rPr>
          <w:i/>
        </w:rPr>
        <w:t xml:space="preserve">[Note  </w:t>
      </w:r>
    </w:p>
    <w:p w14:paraId="4F4E8B3D" w14:textId="77777777" w:rsidR="00E815EB" w:rsidRDefault="00E815EB" w:rsidP="00E815EB">
      <w:pPr>
        <w:spacing w:after="168"/>
        <w:ind w:left="1412" w:right="50" w:firstLine="7"/>
      </w:pPr>
      <w:r>
        <w:rPr>
          <w:i/>
        </w:rPr>
        <w:t xml:space="preserve">Dans les marchés à commande ou de clientèle, le délai d'exécution de chaque commande part de la notification du bon de commande correspondant. </w:t>
      </w:r>
    </w:p>
    <w:p w14:paraId="1340944E" w14:textId="77777777" w:rsidR="00E815EB" w:rsidRDefault="00E815EB" w:rsidP="00E815EB">
      <w:pPr>
        <w:spacing w:after="168"/>
        <w:ind w:left="1412" w:right="50" w:firstLine="7"/>
      </w:pPr>
      <w:r>
        <w:rPr>
          <w:i/>
        </w:rPr>
        <w:t xml:space="preserve">Dans les marchés comportant des tranches, le délai d'exécution de chaque tranche part, sauf autre délai expressément fixé par  le marché, de la date à laquelle est notifié l'ordre d'exécuter la tranche considérée </w:t>
      </w:r>
    </w:p>
    <w:p w14:paraId="2F863274" w14:textId="77777777" w:rsidR="00E815EB" w:rsidRDefault="00E815EB" w:rsidP="00E815EB">
      <w:pPr>
        <w:spacing w:after="167"/>
        <w:ind w:left="1419" w:right="50" w:firstLine="7"/>
      </w:pPr>
      <w:r>
        <w:rPr>
          <w:i/>
        </w:rPr>
        <w:lastRenderedPageBreak/>
        <w:t>Dans les marchés à commandes ou de clientèle, si le marché ou le bon de commande n'a pas précisé le délai d ' exécution de la commande en fonction de la quantité fixée par ledit bon de commande, le délai d</w:t>
      </w:r>
      <w:r>
        <w:rPr>
          <w:i/>
          <w:vertAlign w:val="superscript"/>
        </w:rPr>
        <w:t>1</w:t>
      </w:r>
      <w:r>
        <w:rPr>
          <w:i/>
        </w:rPr>
        <w:t>exécution est celui qui est d'usage dans la profession]</w:t>
      </w:r>
      <w:r>
        <w:t>.</w:t>
      </w:r>
      <w:r>
        <w:rPr>
          <w:color w:val="0D0D0D"/>
        </w:rPr>
        <w:t xml:space="preserve"> </w:t>
      </w:r>
    </w:p>
    <w:p w14:paraId="4A4A55DF" w14:textId="77777777" w:rsidR="00E815EB" w:rsidRDefault="00E815EB" w:rsidP="00E815EB">
      <w:pPr>
        <w:spacing w:after="0" w:line="259" w:lineRule="auto"/>
        <w:ind w:left="0" w:right="0" w:firstLine="0"/>
        <w:jc w:val="left"/>
      </w:pPr>
      <w:r>
        <w:t xml:space="preserve"> </w:t>
      </w:r>
    </w:p>
    <w:tbl>
      <w:tblPr>
        <w:tblStyle w:val="TableGrid"/>
        <w:tblW w:w="9923" w:type="dxa"/>
        <w:tblInd w:w="-567" w:type="dxa"/>
        <w:tblCellMar>
          <w:top w:w="3" w:type="dxa"/>
        </w:tblCellMar>
        <w:tblLook w:val="04A0" w:firstRow="1" w:lastRow="0" w:firstColumn="1" w:lastColumn="0" w:noHBand="0" w:noVBand="1"/>
      </w:tblPr>
      <w:tblGrid>
        <w:gridCol w:w="2161"/>
        <w:gridCol w:w="648"/>
        <w:gridCol w:w="7114"/>
      </w:tblGrid>
      <w:tr w:rsidR="00E815EB" w14:paraId="69E4AD5B" w14:textId="77777777" w:rsidTr="00CC2750">
        <w:trPr>
          <w:trHeight w:val="1743"/>
        </w:trPr>
        <w:tc>
          <w:tcPr>
            <w:tcW w:w="2161" w:type="dxa"/>
            <w:tcBorders>
              <w:top w:val="nil"/>
              <w:left w:val="nil"/>
              <w:bottom w:val="nil"/>
              <w:right w:val="nil"/>
            </w:tcBorders>
          </w:tcPr>
          <w:p w14:paraId="20CD1BAA" w14:textId="77777777" w:rsidR="00E815EB" w:rsidRDefault="00E815EB" w:rsidP="00CC2750">
            <w:pPr>
              <w:spacing w:after="0" w:line="259" w:lineRule="auto"/>
              <w:ind w:left="0" w:right="0" w:firstLine="0"/>
              <w:jc w:val="left"/>
            </w:pPr>
            <w:r>
              <w:rPr>
                <w:b/>
              </w:rPr>
              <w:t>27.</w:t>
            </w:r>
            <w:r>
              <w:rPr>
                <w:rFonts w:ascii="Arial" w:eastAsia="Arial" w:hAnsi="Arial" w:cs="Arial"/>
                <w:b/>
              </w:rPr>
              <w:t xml:space="preserve"> </w:t>
            </w:r>
            <w:r>
              <w:rPr>
                <w:b/>
              </w:rPr>
              <w:t>Garantie</w:t>
            </w:r>
            <w:r>
              <w:t xml:space="preserve"> </w:t>
            </w:r>
          </w:p>
        </w:tc>
        <w:tc>
          <w:tcPr>
            <w:tcW w:w="648" w:type="dxa"/>
            <w:tcBorders>
              <w:top w:val="nil"/>
              <w:left w:val="nil"/>
              <w:bottom w:val="nil"/>
              <w:right w:val="nil"/>
            </w:tcBorders>
          </w:tcPr>
          <w:p w14:paraId="77AAFF74" w14:textId="77777777" w:rsidR="00E815EB" w:rsidRDefault="00E815EB" w:rsidP="00CC2750">
            <w:pPr>
              <w:spacing w:after="0" w:line="259" w:lineRule="auto"/>
              <w:ind w:left="0" w:right="0" w:firstLine="0"/>
              <w:jc w:val="left"/>
            </w:pPr>
            <w:r>
              <w:t>27.1</w:t>
            </w:r>
            <w:r>
              <w:rPr>
                <w:rFonts w:ascii="Arial" w:eastAsia="Arial" w:hAnsi="Arial" w:cs="Arial"/>
              </w:rPr>
              <w:t xml:space="preserve"> </w:t>
            </w:r>
          </w:p>
        </w:tc>
        <w:tc>
          <w:tcPr>
            <w:tcW w:w="7114" w:type="dxa"/>
            <w:tcBorders>
              <w:top w:val="nil"/>
              <w:left w:val="nil"/>
              <w:bottom w:val="nil"/>
              <w:right w:val="nil"/>
            </w:tcBorders>
          </w:tcPr>
          <w:p w14:paraId="7616F5E8" w14:textId="77777777" w:rsidR="00E815EB" w:rsidRDefault="00E815EB" w:rsidP="00CC2750">
            <w:pPr>
              <w:spacing w:after="0" w:line="259" w:lineRule="auto"/>
              <w:ind w:left="0" w:right="61" w:firstLine="0"/>
            </w:pPr>
            <w:r>
              <w:t xml:space="preserve">Le Titulaire garantit que la Fourniture des Imperméables est neuve et n’ont pas été utilisées, qu’elles sont du modèle le plus récent ou courant, et qu’elles comportent toutes les dernières améliorations en matière de conception et de matériaux, sauf disposition contraire du Marché et conformément à la législation en vigueur dans les différents secteurs d’activités.  </w:t>
            </w:r>
          </w:p>
        </w:tc>
      </w:tr>
      <w:tr w:rsidR="00E815EB" w14:paraId="5A0BD864" w14:textId="77777777" w:rsidTr="00CC2750">
        <w:trPr>
          <w:trHeight w:val="1847"/>
        </w:trPr>
        <w:tc>
          <w:tcPr>
            <w:tcW w:w="2161" w:type="dxa"/>
            <w:tcBorders>
              <w:top w:val="nil"/>
              <w:left w:val="nil"/>
              <w:bottom w:val="nil"/>
              <w:right w:val="nil"/>
            </w:tcBorders>
          </w:tcPr>
          <w:p w14:paraId="04DB6171"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6F35D64F" w14:textId="77777777" w:rsidR="00E815EB" w:rsidRDefault="00E815EB" w:rsidP="00CC2750">
            <w:pPr>
              <w:spacing w:after="0" w:line="259" w:lineRule="auto"/>
              <w:ind w:left="0" w:right="0" w:firstLine="0"/>
              <w:jc w:val="left"/>
            </w:pPr>
            <w:r>
              <w:t>27.2</w:t>
            </w:r>
            <w:r>
              <w:rPr>
                <w:rFonts w:ascii="Arial" w:eastAsia="Arial" w:hAnsi="Arial" w:cs="Arial"/>
              </w:rPr>
              <w:t xml:space="preserve"> </w:t>
            </w:r>
          </w:p>
        </w:tc>
        <w:tc>
          <w:tcPr>
            <w:tcW w:w="7114" w:type="dxa"/>
            <w:tcBorders>
              <w:top w:val="nil"/>
              <w:left w:val="nil"/>
              <w:bottom w:val="nil"/>
              <w:right w:val="nil"/>
            </w:tcBorders>
          </w:tcPr>
          <w:p w14:paraId="7F6B7F9E" w14:textId="77777777" w:rsidR="00E815EB" w:rsidRDefault="00E815EB" w:rsidP="00CC2750">
            <w:pPr>
              <w:spacing w:after="0" w:line="259" w:lineRule="auto"/>
              <w:ind w:left="0" w:right="59" w:firstLine="0"/>
            </w:pPr>
            <w:r>
              <w:t xml:space="preserve">Sous réserve de la clause 21.1(b) du CCAG, le Titulaire garantit en outre que la fourniture sera exempte de tous défauts liés à une action ou à une omission du Titulaire ou liés à un défaut de conception, de matériaux et de fabrication, de nature à empêcher leur utilisation normale dans les conditions particulières en République de Guinée. </w:t>
            </w:r>
          </w:p>
        </w:tc>
      </w:tr>
      <w:tr w:rsidR="00E815EB" w14:paraId="69CB6100" w14:textId="77777777" w:rsidTr="00CC2750">
        <w:trPr>
          <w:trHeight w:val="1201"/>
        </w:trPr>
        <w:tc>
          <w:tcPr>
            <w:tcW w:w="2161" w:type="dxa"/>
            <w:tcBorders>
              <w:top w:val="nil"/>
              <w:left w:val="nil"/>
              <w:bottom w:val="nil"/>
              <w:right w:val="nil"/>
            </w:tcBorders>
          </w:tcPr>
          <w:p w14:paraId="1379683F"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33A0EC4A" w14:textId="77777777" w:rsidR="00E815EB" w:rsidRDefault="00E815EB" w:rsidP="00CC2750">
            <w:pPr>
              <w:spacing w:after="0" w:line="259" w:lineRule="auto"/>
              <w:ind w:left="0" w:right="0" w:firstLine="0"/>
              <w:jc w:val="left"/>
            </w:pPr>
            <w:r>
              <w:t>27.3</w:t>
            </w:r>
            <w:r>
              <w:rPr>
                <w:rFonts w:ascii="Arial" w:eastAsia="Arial" w:hAnsi="Arial" w:cs="Arial"/>
              </w:rPr>
              <w:t xml:space="preserve"> </w:t>
            </w:r>
          </w:p>
        </w:tc>
        <w:tc>
          <w:tcPr>
            <w:tcW w:w="7114" w:type="dxa"/>
            <w:tcBorders>
              <w:top w:val="nil"/>
              <w:left w:val="nil"/>
              <w:bottom w:val="nil"/>
              <w:right w:val="nil"/>
            </w:tcBorders>
            <w:vAlign w:val="bottom"/>
          </w:tcPr>
          <w:p w14:paraId="3F959D96" w14:textId="77777777" w:rsidR="00E815EB" w:rsidRDefault="00E815EB" w:rsidP="00CC2750">
            <w:pPr>
              <w:spacing w:after="0" w:line="259" w:lineRule="auto"/>
              <w:ind w:left="0" w:right="60" w:firstLine="0"/>
            </w:pPr>
            <w:r>
              <w:t xml:space="preserve">Sauf disposition contraire du </w:t>
            </w:r>
            <w:r>
              <w:rPr>
                <w:b/>
              </w:rPr>
              <w:t>CCAP</w:t>
            </w:r>
            <w:r>
              <w:t xml:space="preserve">, la garantie demeurera valide douze (12) mois après la livraison de tout ou partie des fournitures, le cas échéant, à leur destination finale indiquée au </w:t>
            </w:r>
            <w:r>
              <w:rPr>
                <w:b/>
              </w:rPr>
              <w:t>CCAP</w:t>
            </w:r>
            <w:r>
              <w:t xml:space="preserve">, telle que précisée dans le Marché. </w:t>
            </w:r>
          </w:p>
        </w:tc>
      </w:tr>
    </w:tbl>
    <w:p w14:paraId="3A553137" w14:textId="77777777" w:rsidR="00E815EB" w:rsidRDefault="00E815EB" w:rsidP="00E815EB">
      <w:pPr>
        <w:spacing w:after="0" w:line="259" w:lineRule="auto"/>
        <w:ind w:left="-1817" w:right="1837" w:firstLine="0"/>
        <w:jc w:val="left"/>
      </w:pPr>
    </w:p>
    <w:tbl>
      <w:tblPr>
        <w:tblStyle w:val="TableGrid"/>
        <w:tblW w:w="9923" w:type="dxa"/>
        <w:tblInd w:w="0" w:type="dxa"/>
        <w:tblCellMar>
          <w:top w:w="3" w:type="dxa"/>
        </w:tblCellMar>
        <w:tblLook w:val="04A0" w:firstRow="1" w:lastRow="0" w:firstColumn="1" w:lastColumn="0" w:noHBand="0" w:noVBand="1"/>
      </w:tblPr>
      <w:tblGrid>
        <w:gridCol w:w="2161"/>
        <w:gridCol w:w="648"/>
        <w:gridCol w:w="7114"/>
      </w:tblGrid>
      <w:tr w:rsidR="00E815EB" w14:paraId="078776FC" w14:textId="77777777" w:rsidTr="00CC2750">
        <w:trPr>
          <w:trHeight w:val="1395"/>
        </w:trPr>
        <w:tc>
          <w:tcPr>
            <w:tcW w:w="2161" w:type="dxa"/>
            <w:tcBorders>
              <w:top w:val="nil"/>
              <w:left w:val="nil"/>
              <w:bottom w:val="nil"/>
              <w:right w:val="nil"/>
            </w:tcBorders>
          </w:tcPr>
          <w:p w14:paraId="714DDA40"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52BAD032" w14:textId="77777777" w:rsidR="00E815EB" w:rsidRDefault="00E815EB" w:rsidP="00CC2750">
            <w:pPr>
              <w:spacing w:after="0" w:line="259" w:lineRule="auto"/>
              <w:ind w:left="0" w:right="0" w:firstLine="0"/>
              <w:jc w:val="left"/>
            </w:pPr>
            <w:r>
              <w:t>27.4</w:t>
            </w:r>
            <w:r>
              <w:rPr>
                <w:rFonts w:ascii="Arial" w:eastAsia="Arial" w:hAnsi="Arial" w:cs="Arial"/>
              </w:rPr>
              <w:t xml:space="preserve"> </w:t>
            </w:r>
          </w:p>
        </w:tc>
        <w:tc>
          <w:tcPr>
            <w:tcW w:w="7114" w:type="dxa"/>
            <w:tcBorders>
              <w:top w:val="nil"/>
              <w:left w:val="nil"/>
              <w:bottom w:val="nil"/>
              <w:right w:val="nil"/>
            </w:tcBorders>
          </w:tcPr>
          <w:p w14:paraId="63D1ED3F" w14:textId="77777777" w:rsidR="00E815EB" w:rsidRDefault="00E815EB" w:rsidP="00CC2750">
            <w:pPr>
              <w:spacing w:after="0" w:line="259" w:lineRule="auto"/>
              <w:ind w:left="0" w:right="59" w:firstLine="0"/>
            </w:pPr>
            <w:r>
              <w:t xml:space="preserve">L’Autorité contractante notifiera toute réclamation au Titulaire, dans les meilleurs délais après constatation des défauts, en indiquant la nature desdits défauts et en fournissant les preuves disponibles. L’Autorité contractante permettra au Titulaire d’inspecter lesdits défauts. </w:t>
            </w:r>
          </w:p>
        </w:tc>
      </w:tr>
      <w:tr w:rsidR="00E815EB" w14:paraId="2ABA8533" w14:textId="77777777" w:rsidTr="00CC2750">
        <w:trPr>
          <w:trHeight w:val="1304"/>
        </w:trPr>
        <w:tc>
          <w:tcPr>
            <w:tcW w:w="2161" w:type="dxa"/>
            <w:tcBorders>
              <w:top w:val="nil"/>
              <w:left w:val="nil"/>
              <w:bottom w:val="nil"/>
              <w:right w:val="nil"/>
            </w:tcBorders>
          </w:tcPr>
          <w:p w14:paraId="72EC6701"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723879D0" w14:textId="77777777" w:rsidR="00E815EB" w:rsidRDefault="00E815EB" w:rsidP="00CC2750">
            <w:pPr>
              <w:spacing w:after="0" w:line="259" w:lineRule="auto"/>
              <w:ind w:left="0" w:right="0" w:firstLine="0"/>
              <w:jc w:val="left"/>
            </w:pPr>
            <w:r>
              <w:t>27.5</w:t>
            </w:r>
            <w:r>
              <w:rPr>
                <w:rFonts w:ascii="Arial" w:eastAsia="Arial" w:hAnsi="Arial" w:cs="Arial"/>
              </w:rPr>
              <w:t xml:space="preserve"> </w:t>
            </w:r>
          </w:p>
        </w:tc>
        <w:tc>
          <w:tcPr>
            <w:tcW w:w="7114" w:type="dxa"/>
            <w:tcBorders>
              <w:top w:val="nil"/>
              <w:left w:val="nil"/>
              <w:bottom w:val="nil"/>
              <w:right w:val="nil"/>
            </w:tcBorders>
            <w:vAlign w:val="center"/>
          </w:tcPr>
          <w:p w14:paraId="7BA6027E" w14:textId="77777777" w:rsidR="00E815EB" w:rsidRDefault="00E815EB" w:rsidP="00CC2750">
            <w:pPr>
              <w:spacing w:after="0" w:line="259" w:lineRule="auto"/>
              <w:ind w:left="0" w:right="58" w:firstLine="0"/>
            </w:pPr>
            <w:r>
              <w:t xml:space="preserve">À la réception d’une telle réclamation, le Titulaire réparera ou remplacera rapidement, dans le délai prévu à cet effet au </w:t>
            </w:r>
            <w:r>
              <w:rPr>
                <w:b/>
              </w:rPr>
              <w:t>CCAP</w:t>
            </w:r>
            <w:r>
              <w:t xml:space="preserve">, la fourniture ou les pièces défectueuses, sans frais pour l’Autorité contractante. </w:t>
            </w:r>
          </w:p>
        </w:tc>
      </w:tr>
      <w:tr w:rsidR="00E815EB" w14:paraId="27FBCBE7" w14:textId="77777777" w:rsidTr="00CC2750">
        <w:trPr>
          <w:trHeight w:val="1859"/>
        </w:trPr>
        <w:tc>
          <w:tcPr>
            <w:tcW w:w="2161" w:type="dxa"/>
            <w:tcBorders>
              <w:top w:val="nil"/>
              <w:left w:val="nil"/>
              <w:bottom w:val="nil"/>
              <w:right w:val="nil"/>
            </w:tcBorders>
          </w:tcPr>
          <w:p w14:paraId="5094BEE2" w14:textId="77777777" w:rsidR="00E815EB" w:rsidRDefault="00E815EB" w:rsidP="00CC2750">
            <w:pPr>
              <w:spacing w:after="160" w:line="259" w:lineRule="auto"/>
              <w:ind w:left="0" w:right="0" w:firstLine="0"/>
              <w:jc w:val="left"/>
            </w:pPr>
          </w:p>
        </w:tc>
        <w:tc>
          <w:tcPr>
            <w:tcW w:w="648" w:type="dxa"/>
            <w:tcBorders>
              <w:top w:val="nil"/>
              <w:left w:val="nil"/>
              <w:bottom w:val="nil"/>
              <w:right w:val="nil"/>
            </w:tcBorders>
          </w:tcPr>
          <w:p w14:paraId="756BB745" w14:textId="77777777" w:rsidR="00E815EB" w:rsidRDefault="00E815EB" w:rsidP="00CC2750">
            <w:pPr>
              <w:spacing w:after="0" w:line="259" w:lineRule="auto"/>
              <w:ind w:left="0" w:right="0" w:firstLine="0"/>
              <w:jc w:val="left"/>
            </w:pPr>
            <w:r>
              <w:t>27.6</w:t>
            </w:r>
            <w:r>
              <w:rPr>
                <w:rFonts w:ascii="Arial" w:eastAsia="Arial" w:hAnsi="Arial" w:cs="Arial"/>
              </w:rPr>
              <w:t xml:space="preserve"> </w:t>
            </w:r>
          </w:p>
        </w:tc>
        <w:tc>
          <w:tcPr>
            <w:tcW w:w="7114" w:type="dxa"/>
            <w:tcBorders>
              <w:top w:val="nil"/>
              <w:left w:val="nil"/>
              <w:bottom w:val="nil"/>
              <w:right w:val="nil"/>
            </w:tcBorders>
            <w:vAlign w:val="center"/>
          </w:tcPr>
          <w:p w14:paraId="4062C3BC" w14:textId="77777777" w:rsidR="00E815EB" w:rsidRDefault="00E815EB" w:rsidP="00CC2750">
            <w:pPr>
              <w:spacing w:after="0" w:line="259" w:lineRule="auto"/>
              <w:ind w:left="0" w:right="57" w:firstLine="0"/>
            </w:pPr>
            <w:r>
              <w:t xml:space="preserve">Si le Titulaire, après en avoir reçu notification, ne remédie pas au défaut dans le délai prescrit par le </w:t>
            </w:r>
            <w:r>
              <w:rPr>
                <w:b/>
              </w:rPr>
              <w:t>CCAP</w:t>
            </w:r>
            <w:r>
              <w:t xml:space="preserve">, l’Autorité contractante peut entreprendre, dans un délai raisonnable, aux risques et aux frais du Titulaire, toute action de recours nécessaire, sans préjudice des autres recours dont l’Autorité contractante dispose envers le Titulaire en application du Marché. </w:t>
            </w:r>
          </w:p>
        </w:tc>
      </w:tr>
      <w:tr w:rsidR="00E815EB" w14:paraId="28136993" w14:textId="77777777" w:rsidTr="00CC2750">
        <w:trPr>
          <w:trHeight w:val="3973"/>
        </w:trPr>
        <w:tc>
          <w:tcPr>
            <w:tcW w:w="2161" w:type="dxa"/>
            <w:tcBorders>
              <w:top w:val="nil"/>
              <w:left w:val="nil"/>
              <w:bottom w:val="nil"/>
              <w:right w:val="nil"/>
            </w:tcBorders>
          </w:tcPr>
          <w:p w14:paraId="01CA3723" w14:textId="77777777" w:rsidR="00E815EB" w:rsidRDefault="00E815EB" w:rsidP="00CC2750">
            <w:pPr>
              <w:spacing w:after="0" w:line="259" w:lineRule="auto"/>
              <w:ind w:left="0" w:right="0" w:firstLine="0"/>
              <w:jc w:val="left"/>
            </w:pPr>
            <w:r>
              <w:rPr>
                <w:b/>
              </w:rPr>
              <w:lastRenderedPageBreak/>
              <w:t>28.</w:t>
            </w:r>
            <w:r>
              <w:rPr>
                <w:rFonts w:ascii="Arial" w:eastAsia="Arial" w:hAnsi="Arial" w:cs="Arial"/>
                <w:b/>
              </w:rPr>
              <w:t xml:space="preserve"> </w:t>
            </w:r>
            <w:r>
              <w:rPr>
                <w:b/>
              </w:rPr>
              <w:t>Brevets</w:t>
            </w:r>
            <w:r>
              <w:t xml:space="preserve"> </w:t>
            </w:r>
          </w:p>
        </w:tc>
        <w:tc>
          <w:tcPr>
            <w:tcW w:w="648" w:type="dxa"/>
            <w:tcBorders>
              <w:top w:val="nil"/>
              <w:left w:val="nil"/>
              <w:bottom w:val="nil"/>
              <w:right w:val="nil"/>
            </w:tcBorders>
          </w:tcPr>
          <w:p w14:paraId="45B1E180" w14:textId="77777777" w:rsidR="00E815EB" w:rsidRDefault="00E815EB" w:rsidP="00CC2750">
            <w:pPr>
              <w:spacing w:after="0" w:line="259" w:lineRule="auto"/>
              <w:ind w:left="0" w:right="0" w:firstLine="0"/>
              <w:jc w:val="left"/>
            </w:pPr>
            <w:r>
              <w:t xml:space="preserve">28.1 </w:t>
            </w:r>
          </w:p>
        </w:tc>
        <w:tc>
          <w:tcPr>
            <w:tcW w:w="7114" w:type="dxa"/>
            <w:tcBorders>
              <w:top w:val="nil"/>
              <w:left w:val="nil"/>
              <w:bottom w:val="nil"/>
              <w:right w:val="nil"/>
            </w:tcBorders>
            <w:vAlign w:val="center"/>
          </w:tcPr>
          <w:p w14:paraId="5424D6A6" w14:textId="77777777" w:rsidR="00E815EB" w:rsidRDefault="00E815EB" w:rsidP="00CC2750">
            <w:pPr>
              <w:spacing w:after="223" w:line="245" w:lineRule="auto"/>
              <w:ind w:left="0" w:right="59" w:firstLine="0"/>
            </w:pPr>
            <w:r>
              <w:t xml:space="preserve">À condition que l’Autorité contractante se conforme à la clause 28.2 du CCAG, le Titulaire indemnisera et garantira l’Autorité contractante, ses employés et ses administrateurs, contre toute poursuite judiciaire, dommage, réclamation, perte, pénalité et frais de toute nature, y compris les frais d’avocat, pouvant être intentée ou incomber à l’Autorité contractante par suite d’une infraction réelle ou présumée sur tout brevet, modèle déposé, marque de fabrique, droits d’auteur ou droits de propriété intellectuelle enregistrés ou en vigueur à la date du Marché, en raison de :  </w:t>
            </w:r>
          </w:p>
          <w:p w14:paraId="244B8568" w14:textId="77777777" w:rsidR="00E815EB" w:rsidRPr="00FD659D" w:rsidRDefault="00E815EB" w:rsidP="00225E52">
            <w:pPr>
              <w:numPr>
                <w:ilvl w:val="0"/>
                <w:numId w:val="20"/>
              </w:numPr>
              <w:spacing w:after="200" w:line="240" w:lineRule="auto"/>
              <w:ind w:right="0" w:hanging="486"/>
            </w:pPr>
            <w:r w:rsidRPr="00FD659D">
              <w:t xml:space="preserve"> De</w:t>
            </w:r>
            <w:r>
              <w:t xml:space="preserve"> la fourniture</w:t>
            </w:r>
            <w:r w:rsidRPr="00FD659D">
              <w:t xml:space="preserve"> par l</w:t>
            </w:r>
            <w:r>
              <w:t>e Titulaire ou l’utilisation de la fourniture</w:t>
            </w:r>
            <w:r w:rsidRPr="00FD659D">
              <w:t xml:space="preserve"> </w:t>
            </w:r>
            <w:r>
              <w:t xml:space="preserve">en République de Guinée </w:t>
            </w:r>
            <w:r w:rsidRPr="00FD659D">
              <w:t xml:space="preserve">et </w:t>
            </w:r>
          </w:p>
          <w:p w14:paraId="0049BE3A" w14:textId="77777777" w:rsidR="00E815EB" w:rsidRDefault="00E815EB" w:rsidP="00225E52">
            <w:pPr>
              <w:numPr>
                <w:ilvl w:val="0"/>
                <w:numId w:val="20"/>
              </w:numPr>
              <w:spacing w:after="0" w:line="259" w:lineRule="auto"/>
              <w:ind w:right="0" w:hanging="485"/>
              <w:jc w:val="left"/>
            </w:pPr>
            <w:r>
              <w:t xml:space="preserve">la vente dans tout pays des biens produits au moyen de la fourniture.  </w:t>
            </w:r>
          </w:p>
        </w:tc>
      </w:tr>
      <w:tr w:rsidR="00E815EB" w14:paraId="3E311A35" w14:textId="77777777" w:rsidTr="00CC2750">
        <w:trPr>
          <w:trHeight w:val="1324"/>
        </w:trPr>
        <w:tc>
          <w:tcPr>
            <w:tcW w:w="2161" w:type="dxa"/>
            <w:tcBorders>
              <w:top w:val="nil"/>
              <w:left w:val="nil"/>
              <w:bottom w:val="nil"/>
              <w:right w:val="nil"/>
            </w:tcBorders>
          </w:tcPr>
          <w:p w14:paraId="0BC5F038" w14:textId="77777777" w:rsidR="00E815EB" w:rsidRDefault="00E815EB" w:rsidP="00CC2750">
            <w:pPr>
              <w:spacing w:after="160" w:line="259" w:lineRule="auto"/>
              <w:ind w:left="0" w:right="0" w:firstLine="0"/>
              <w:jc w:val="left"/>
            </w:pPr>
          </w:p>
        </w:tc>
        <w:tc>
          <w:tcPr>
            <w:tcW w:w="648" w:type="dxa"/>
            <w:tcBorders>
              <w:top w:val="nil"/>
              <w:left w:val="nil"/>
              <w:bottom w:val="nil"/>
              <w:right w:val="nil"/>
            </w:tcBorders>
          </w:tcPr>
          <w:p w14:paraId="439D3E9A" w14:textId="77777777" w:rsidR="00E815EB" w:rsidRDefault="00E815EB" w:rsidP="00CC2750">
            <w:pPr>
              <w:spacing w:after="0" w:line="259" w:lineRule="auto"/>
              <w:ind w:left="0" w:right="0" w:firstLine="0"/>
              <w:jc w:val="left"/>
            </w:pPr>
            <w:r>
              <w:t xml:space="preserve"> </w:t>
            </w:r>
          </w:p>
        </w:tc>
        <w:tc>
          <w:tcPr>
            <w:tcW w:w="7114" w:type="dxa"/>
            <w:tcBorders>
              <w:top w:val="nil"/>
              <w:left w:val="nil"/>
              <w:bottom w:val="nil"/>
              <w:right w:val="nil"/>
            </w:tcBorders>
            <w:vAlign w:val="center"/>
          </w:tcPr>
          <w:p w14:paraId="027784DF" w14:textId="77777777" w:rsidR="00E815EB" w:rsidRDefault="00E815EB" w:rsidP="00CC2750">
            <w:pPr>
              <w:spacing w:after="0" w:line="259" w:lineRule="auto"/>
              <w:ind w:left="0" w:right="61" w:firstLine="0"/>
            </w:pPr>
            <w:r>
              <w:t>Cette obligation d’indemnisation ne couvrira aucune utilisation de la fourniture ou d’une partie de la fourniture à des fins autres que celles indiquées dans le Marché ou pouvant en être raisonnablement déduites, conformément au Marché.</w:t>
            </w:r>
            <w:r>
              <w:rPr>
                <w:vertAlign w:val="subscript"/>
              </w:rPr>
              <w:t xml:space="preserve"> </w:t>
            </w:r>
          </w:p>
        </w:tc>
      </w:tr>
      <w:tr w:rsidR="00E815EB" w14:paraId="541F3522" w14:textId="77777777" w:rsidTr="00CC2750">
        <w:trPr>
          <w:trHeight w:val="2047"/>
        </w:trPr>
        <w:tc>
          <w:tcPr>
            <w:tcW w:w="2161" w:type="dxa"/>
            <w:tcBorders>
              <w:top w:val="nil"/>
              <w:left w:val="nil"/>
              <w:bottom w:val="nil"/>
              <w:right w:val="nil"/>
            </w:tcBorders>
          </w:tcPr>
          <w:p w14:paraId="7CC729C3" w14:textId="77777777" w:rsidR="00E815EB" w:rsidRDefault="00E815EB" w:rsidP="00CC2750">
            <w:pPr>
              <w:spacing w:after="0" w:line="259" w:lineRule="auto"/>
              <w:ind w:left="0" w:right="0" w:firstLine="0"/>
              <w:jc w:val="left"/>
            </w:pPr>
            <w:r>
              <w:t xml:space="preserve"> </w:t>
            </w:r>
          </w:p>
        </w:tc>
        <w:tc>
          <w:tcPr>
            <w:tcW w:w="648" w:type="dxa"/>
            <w:tcBorders>
              <w:top w:val="nil"/>
              <w:left w:val="nil"/>
              <w:bottom w:val="nil"/>
              <w:right w:val="nil"/>
            </w:tcBorders>
          </w:tcPr>
          <w:p w14:paraId="7F9A0BC2" w14:textId="77777777" w:rsidR="00E815EB" w:rsidRDefault="00E815EB" w:rsidP="00CC2750">
            <w:pPr>
              <w:spacing w:after="0" w:line="259" w:lineRule="auto"/>
              <w:ind w:left="0" w:right="0" w:firstLine="0"/>
              <w:jc w:val="left"/>
            </w:pPr>
            <w:r>
              <w:t xml:space="preserve">28.2 </w:t>
            </w:r>
          </w:p>
        </w:tc>
        <w:tc>
          <w:tcPr>
            <w:tcW w:w="7114" w:type="dxa"/>
            <w:tcBorders>
              <w:top w:val="nil"/>
              <w:left w:val="nil"/>
              <w:bottom w:val="nil"/>
              <w:right w:val="nil"/>
            </w:tcBorders>
            <w:vAlign w:val="bottom"/>
          </w:tcPr>
          <w:p w14:paraId="53C1FD4C" w14:textId="77777777" w:rsidR="00E815EB" w:rsidRDefault="00E815EB" w:rsidP="00CC2750">
            <w:pPr>
              <w:spacing w:after="0" w:line="259" w:lineRule="auto"/>
              <w:ind w:left="0" w:right="62" w:firstLine="0"/>
            </w:pPr>
            <w:r>
              <w:t xml:space="preserve">Dans le cas où une procédure serait intentée ou une réclamation dirigée contre l’Autorité contractante dans le contexte de la clause 28.1 du CCAG, l’Autorité contractante en avisera le Titulaire sans délai, en lui adressant une notification à cet effet, et le Titulaire pourra, à ses propres frais et au nom de l’Autorité contractante, mener ladite procédure ou le règlement de cette réclamation, et engager toutes négociations en vue de régler </w:t>
            </w:r>
          </w:p>
        </w:tc>
      </w:tr>
    </w:tbl>
    <w:p w14:paraId="4C46421A" w14:textId="77777777" w:rsidR="00E815EB" w:rsidRDefault="00E815EB" w:rsidP="00E815EB">
      <w:pPr>
        <w:spacing w:after="13" w:line="249" w:lineRule="auto"/>
        <w:ind w:left="10" w:right="62" w:hanging="10"/>
        <w:jc w:val="center"/>
      </w:pPr>
      <w:r>
        <w:t xml:space="preserve">ladite procédure ou réclamation. </w:t>
      </w:r>
    </w:p>
    <w:tbl>
      <w:tblPr>
        <w:tblStyle w:val="TableGrid"/>
        <w:tblW w:w="9356" w:type="dxa"/>
        <w:tblInd w:w="-142" w:type="dxa"/>
        <w:tblLook w:val="04A0" w:firstRow="1" w:lastRow="0" w:firstColumn="1" w:lastColumn="0" w:noHBand="0" w:noVBand="1"/>
      </w:tblPr>
      <w:tblGrid>
        <w:gridCol w:w="142"/>
        <w:gridCol w:w="1701"/>
        <w:gridCol w:w="142"/>
        <w:gridCol w:w="7229"/>
        <w:gridCol w:w="142"/>
      </w:tblGrid>
      <w:tr w:rsidR="00E815EB" w14:paraId="61E43B34" w14:textId="77777777" w:rsidTr="00CC2750">
        <w:trPr>
          <w:gridAfter w:val="1"/>
          <w:wAfter w:w="142" w:type="dxa"/>
          <w:trHeight w:val="2839"/>
        </w:trPr>
        <w:tc>
          <w:tcPr>
            <w:tcW w:w="1843" w:type="dxa"/>
            <w:gridSpan w:val="2"/>
            <w:tcBorders>
              <w:top w:val="nil"/>
              <w:left w:val="nil"/>
              <w:bottom w:val="nil"/>
              <w:right w:val="nil"/>
            </w:tcBorders>
          </w:tcPr>
          <w:p w14:paraId="3E62B6BD" w14:textId="77777777" w:rsidR="00E815EB" w:rsidRDefault="00E815EB" w:rsidP="00CC2750">
            <w:pPr>
              <w:spacing w:after="0" w:line="259" w:lineRule="auto"/>
              <w:ind w:left="0" w:right="0" w:firstLine="0"/>
              <w:jc w:val="left"/>
            </w:pPr>
            <w:r>
              <w:t xml:space="preserve"> </w:t>
            </w:r>
          </w:p>
        </w:tc>
        <w:tc>
          <w:tcPr>
            <w:tcW w:w="7371" w:type="dxa"/>
            <w:gridSpan w:val="2"/>
            <w:tcBorders>
              <w:top w:val="nil"/>
              <w:left w:val="nil"/>
              <w:bottom w:val="nil"/>
              <w:right w:val="nil"/>
            </w:tcBorders>
          </w:tcPr>
          <w:p w14:paraId="6C093B96" w14:textId="77777777" w:rsidR="00E815EB" w:rsidRDefault="00E815EB" w:rsidP="00CC2750">
            <w:pPr>
              <w:spacing w:after="219" w:line="260" w:lineRule="auto"/>
              <w:ind w:left="648" w:right="59" w:hanging="648"/>
            </w:pPr>
            <w:r>
              <w:t xml:space="preserve">28.3 Si le Titulaire ne notifie pas à l’Autorité contractante, dans les vingt-huit (28) jours suivant la réception de la notification, qu’il entend mener ladite procédure ou réclamation, l’Autorité contractante sera libre de le faire en son propre nom.  </w:t>
            </w:r>
          </w:p>
          <w:p w14:paraId="393FDBE9" w14:textId="77777777" w:rsidR="00E815EB" w:rsidRDefault="00E815EB" w:rsidP="00CC2750">
            <w:pPr>
              <w:spacing w:after="0" w:line="259" w:lineRule="auto"/>
              <w:ind w:left="648" w:right="61" w:hanging="648"/>
            </w:pPr>
            <w:r>
              <w:t>28.4</w:t>
            </w:r>
            <w:r>
              <w:rPr>
                <w:rFonts w:ascii="Arial" w:eastAsia="Arial" w:hAnsi="Arial" w:cs="Arial"/>
              </w:rPr>
              <w:t xml:space="preserve"> </w:t>
            </w:r>
            <w:r>
              <w:t xml:space="preserve">L’Autorité contractante devra, si le Titulaire le lui demande, fournir au Titulaire toute l’assistance disponible pour assurer la conduite de la procédure ou le règlement de la réclamation, auquel cas le Titulaire remboursera à l’Autorité contractante tous les frais raisonnables qu’il aura encourus à cet effet. </w:t>
            </w:r>
          </w:p>
        </w:tc>
      </w:tr>
      <w:tr w:rsidR="00E815EB" w14:paraId="137A3B54" w14:textId="77777777" w:rsidTr="00CC2750">
        <w:trPr>
          <w:gridAfter w:val="1"/>
          <w:wAfter w:w="142" w:type="dxa"/>
          <w:trHeight w:val="3551"/>
        </w:trPr>
        <w:tc>
          <w:tcPr>
            <w:tcW w:w="1843" w:type="dxa"/>
            <w:gridSpan w:val="2"/>
            <w:tcBorders>
              <w:top w:val="nil"/>
              <w:left w:val="nil"/>
              <w:bottom w:val="nil"/>
              <w:right w:val="nil"/>
            </w:tcBorders>
          </w:tcPr>
          <w:p w14:paraId="0BC037A0" w14:textId="77777777" w:rsidR="00E815EB" w:rsidRDefault="00E815EB" w:rsidP="00CC2750">
            <w:pPr>
              <w:spacing w:after="0" w:line="259" w:lineRule="auto"/>
              <w:ind w:left="0" w:right="0" w:firstLine="0"/>
              <w:jc w:val="left"/>
            </w:pPr>
          </w:p>
        </w:tc>
        <w:tc>
          <w:tcPr>
            <w:tcW w:w="7371" w:type="dxa"/>
            <w:gridSpan w:val="2"/>
            <w:tcBorders>
              <w:top w:val="nil"/>
              <w:left w:val="nil"/>
              <w:bottom w:val="nil"/>
              <w:right w:val="nil"/>
            </w:tcBorders>
            <w:vAlign w:val="center"/>
          </w:tcPr>
          <w:p w14:paraId="6822A0A8" w14:textId="77777777" w:rsidR="00E815EB" w:rsidRDefault="00E815EB" w:rsidP="00CC2750">
            <w:pPr>
              <w:spacing w:after="0" w:line="259" w:lineRule="auto"/>
              <w:ind w:left="648" w:right="58" w:hanging="648"/>
            </w:pPr>
            <w:r>
              <w:t xml:space="preserve">28.5 L’Autorité contractante indemnisera et garantira le Titulaire, ses employés, ses administrateurs et ses sous-traitants, contre toute poursuite judiciaire, dommage, réclamation, perte, pénalité et frais de toute nature, y compris les frais d’avocat, qu’une telle poursuite soit intentée à l’encontre du Titulaire, ou que de tels frais incombent  au Titulaire, par suite d’une infraction réelle ou présumée de tout brevet, modèle déposé, marque de fabrique, droits d’auteur ou droits de propriété intellectuelle enregistrés ou en vigueur à la date du Marché, au sujet de plans, de données, de dessins, de spécifications ou d’autres documents ou matériaux fournis ou conçus par ou au nom de l’Autorité contractante. </w:t>
            </w:r>
          </w:p>
        </w:tc>
      </w:tr>
      <w:tr w:rsidR="00E815EB" w14:paraId="7951EE43" w14:textId="77777777" w:rsidTr="00CC2750">
        <w:trPr>
          <w:gridAfter w:val="1"/>
          <w:wAfter w:w="142" w:type="dxa"/>
          <w:trHeight w:val="4543"/>
        </w:trPr>
        <w:tc>
          <w:tcPr>
            <w:tcW w:w="1843" w:type="dxa"/>
            <w:gridSpan w:val="2"/>
            <w:tcBorders>
              <w:top w:val="nil"/>
              <w:left w:val="nil"/>
              <w:bottom w:val="nil"/>
              <w:right w:val="nil"/>
            </w:tcBorders>
          </w:tcPr>
          <w:p w14:paraId="5342C760" w14:textId="77777777" w:rsidR="00E815EB" w:rsidRDefault="00E815EB" w:rsidP="00CC2750">
            <w:pPr>
              <w:spacing w:after="0" w:line="238" w:lineRule="auto"/>
              <w:ind w:left="0" w:right="0" w:firstLine="0"/>
              <w:jc w:val="left"/>
            </w:pPr>
            <w:r>
              <w:rPr>
                <w:b/>
              </w:rPr>
              <w:t>29.</w:t>
            </w:r>
            <w:r>
              <w:rPr>
                <w:rFonts w:ascii="Arial" w:eastAsia="Arial" w:hAnsi="Arial" w:cs="Arial"/>
                <w:b/>
              </w:rPr>
              <w:t xml:space="preserve"> </w:t>
            </w:r>
            <w:r>
              <w:rPr>
                <w:b/>
              </w:rPr>
              <w:t xml:space="preserve">Limite de responsabilité </w:t>
            </w:r>
          </w:p>
          <w:p w14:paraId="43E7A11D" w14:textId="77777777" w:rsidR="00E815EB" w:rsidRDefault="00E815EB" w:rsidP="00CC2750">
            <w:pPr>
              <w:spacing w:after="0" w:line="259" w:lineRule="auto"/>
              <w:ind w:left="0" w:right="0" w:firstLine="0"/>
              <w:jc w:val="left"/>
            </w:pPr>
            <w:r>
              <w:t xml:space="preserve"> </w:t>
            </w:r>
          </w:p>
        </w:tc>
        <w:tc>
          <w:tcPr>
            <w:tcW w:w="7371" w:type="dxa"/>
            <w:gridSpan w:val="2"/>
            <w:tcBorders>
              <w:top w:val="nil"/>
              <w:left w:val="nil"/>
              <w:bottom w:val="nil"/>
              <w:right w:val="nil"/>
            </w:tcBorders>
            <w:vAlign w:val="center"/>
          </w:tcPr>
          <w:p w14:paraId="281CBD50" w14:textId="77777777" w:rsidR="00E815EB" w:rsidRDefault="00E815EB" w:rsidP="00CC2750">
            <w:pPr>
              <w:spacing w:after="224" w:line="259" w:lineRule="auto"/>
              <w:ind w:left="0" w:right="0" w:firstLine="0"/>
              <w:jc w:val="left"/>
            </w:pPr>
            <w:r>
              <w:t xml:space="preserve">       29.1 Sauf en cas de négligence grave ou de faute intentionnelle : </w:t>
            </w:r>
          </w:p>
          <w:p w14:paraId="71976F7D" w14:textId="77777777" w:rsidR="00E815EB" w:rsidRDefault="00E815EB" w:rsidP="00225E52">
            <w:pPr>
              <w:numPr>
                <w:ilvl w:val="0"/>
                <w:numId w:val="21"/>
              </w:numPr>
              <w:spacing w:after="0" w:line="245" w:lineRule="auto"/>
              <w:ind w:right="59" w:hanging="581"/>
            </w:pPr>
            <w: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14:paraId="599D0EE9" w14:textId="77777777" w:rsidR="00E815EB" w:rsidRDefault="00E815EB" w:rsidP="00225E52">
            <w:pPr>
              <w:numPr>
                <w:ilvl w:val="0"/>
                <w:numId w:val="21"/>
              </w:numPr>
              <w:spacing w:after="0" w:line="259" w:lineRule="auto"/>
              <w:ind w:right="59" w:hanging="581"/>
            </w:pPr>
            <w:r>
              <w:t xml:space="preserve">L’obligation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d’infraction sur un brevet. </w:t>
            </w:r>
          </w:p>
        </w:tc>
      </w:tr>
      <w:tr w:rsidR="00E815EB" w14:paraId="76EBE994" w14:textId="77777777" w:rsidTr="00CC2750">
        <w:trPr>
          <w:gridBefore w:val="1"/>
          <w:wBefore w:w="142" w:type="dxa"/>
          <w:trHeight w:val="948"/>
        </w:trPr>
        <w:tc>
          <w:tcPr>
            <w:tcW w:w="1843" w:type="dxa"/>
            <w:gridSpan w:val="2"/>
            <w:tcBorders>
              <w:top w:val="nil"/>
              <w:left w:val="nil"/>
              <w:bottom w:val="nil"/>
              <w:right w:val="nil"/>
            </w:tcBorders>
            <w:vAlign w:val="bottom"/>
          </w:tcPr>
          <w:p w14:paraId="572E7693" w14:textId="77777777" w:rsidR="00E815EB" w:rsidRDefault="00E815EB" w:rsidP="00CC2750">
            <w:pPr>
              <w:spacing w:after="0" w:line="259" w:lineRule="auto"/>
              <w:ind w:left="360" w:right="0" w:hanging="360"/>
            </w:pPr>
            <w:r>
              <w:rPr>
                <w:b/>
              </w:rPr>
              <w:t>30.</w:t>
            </w:r>
            <w:r>
              <w:rPr>
                <w:rFonts w:ascii="Arial" w:eastAsia="Arial" w:hAnsi="Arial" w:cs="Arial"/>
                <w:b/>
              </w:rPr>
              <w:t xml:space="preserve"> </w:t>
            </w:r>
            <w:r>
              <w:rPr>
                <w:b/>
              </w:rPr>
              <w:t>Modifications des lois et règlements</w:t>
            </w:r>
          </w:p>
        </w:tc>
        <w:tc>
          <w:tcPr>
            <w:tcW w:w="7371" w:type="dxa"/>
            <w:gridSpan w:val="2"/>
            <w:tcBorders>
              <w:top w:val="nil"/>
              <w:left w:val="nil"/>
              <w:bottom w:val="nil"/>
              <w:right w:val="nil"/>
            </w:tcBorders>
            <w:vAlign w:val="bottom"/>
          </w:tcPr>
          <w:p w14:paraId="2C87D785" w14:textId="77777777" w:rsidR="00E815EB" w:rsidRPr="001160FA" w:rsidRDefault="00E815EB" w:rsidP="00CC2750">
            <w:pPr>
              <w:spacing w:after="0" w:line="259" w:lineRule="auto"/>
              <w:ind w:left="58" w:right="60" w:hanging="58"/>
              <w:rPr>
                <w:sz w:val="2"/>
                <w:szCs w:val="2"/>
              </w:rPr>
            </w:pPr>
          </w:p>
          <w:p w14:paraId="7263D54A" w14:textId="77777777" w:rsidR="00E815EB" w:rsidRPr="00E56CCF" w:rsidRDefault="00E815EB" w:rsidP="00CC2750">
            <w:pPr>
              <w:spacing w:after="0" w:line="259" w:lineRule="auto"/>
              <w:ind w:left="58" w:right="60" w:hanging="58"/>
              <w:rPr>
                <w:sz w:val="6"/>
                <w:szCs w:val="4"/>
              </w:rPr>
            </w:pPr>
          </w:p>
          <w:p w14:paraId="7AFA7F20" w14:textId="77777777" w:rsidR="00E815EB" w:rsidRDefault="00E815EB" w:rsidP="00CC2750">
            <w:pPr>
              <w:spacing w:after="0" w:line="259" w:lineRule="auto"/>
              <w:ind w:left="708" w:right="60" w:firstLine="0"/>
            </w:pPr>
            <w:r>
              <w:t>30.1 À moins que le Marché n’en dispose autrement, si après la date correspondant à 28 jours avant la date de soumission des offres, une loi, un décret, un arrêté ou règlement local ayant force de loi</w:t>
            </w:r>
          </w:p>
        </w:tc>
      </w:tr>
    </w:tbl>
    <w:p w14:paraId="536CD5D0" w14:textId="77777777" w:rsidR="00E815EB" w:rsidRDefault="00E815EB" w:rsidP="00E815EB">
      <w:pPr>
        <w:ind w:left="2266" w:right="57" w:firstLine="0"/>
        <w:rPr>
          <w:vertAlign w:val="subscript"/>
        </w:rPr>
      </w:pPr>
      <w:r>
        <w:t>est adopté, promulgué, abrogé ou modifié en République de Guinée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p w14:paraId="115380EE" w14:textId="77777777" w:rsidR="00E815EB" w:rsidRDefault="00E815EB" w:rsidP="00E815EB">
      <w:pPr>
        <w:ind w:left="2124" w:right="57" w:firstLine="0"/>
      </w:pPr>
    </w:p>
    <w:tbl>
      <w:tblPr>
        <w:tblStyle w:val="TableGrid"/>
        <w:tblW w:w="9498" w:type="dxa"/>
        <w:tblInd w:w="-142" w:type="dxa"/>
        <w:tblLook w:val="04A0" w:firstRow="1" w:lastRow="0" w:firstColumn="1" w:lastColumn="0" w:noHBand="0" w:noVBand="1"/>
      </w:tblPr>
      <w:tblGrid>
        <w:gridCol w:w="1985"/>
        <w:gridCol w:w="795"/>
        <w:gridCol w:w="6718"/>
      </w:tblGrid>
      <w:tr w:rsidR="00E815EB" w14:paraId="26682A6A" w14:textId="77777777" w:rsidTr="00CC2750">
        <w:trPr>
          <w:trHeight w:val="1465"/>
        </w:trPr>
        <w:tc>
          <w:tcPr>
            <w:tcW w:w="1985" w:type="dxa"/>
            <w:tcBorders>
              <w:top w:val="nil"/>
              <w:left w:val="nil"/>
              <w:bottom w:val="nil"/>
              <w:right w:val="nil"/>
            </w:tcBorders>
          </w:tcPr>
          <w:p w14:paraId="4B85E14F" w14:textId="77777777" w:rsidR="00E815EB" w:rsidRDefault="00E815EB" w:rsidP="00CC2750">
            <w:pPr>
              <w:spacing w:after="0" w:line="259" w:lineRule="auto"/>
              <w:ind w:left="0" w:right="0" w:firstLine="0"/>
              <w:jc w:val="left"/>
            </w:pPr>
            <w:r>
              <w:rPr>
                <w:b/>
              </w:rPr>
              <w:lastRenderedPageBreak/>
              <w:t>31.</w:t>
            </w:r>
            <w:r>
              <w:rPr>
                <w:rFonts w:ascii="Arial" w:eastAsia="Arial" w:hAnsi="Arial" w:cs="Arial"/>
                <w:b/>
              </w:rPr>
              <w:t xml:space="preserve"> </w:t>
            </w:r>
            <w:r>
              <w:rPr>
                <w:b/>
              </w:rPr>
              <w:t>Force majeure</w:t>
            </w:r>
            <w:r>
              <w:t xml:space="preserve"> </w:t>
            </w:r>
          </w:p>
        </w:tc>
        <w:tc>
          <w:tcPr>
            <w:tcW w:w="795" w:type="dxa"/>
            <w:tcBorders>
              <w:top w:val="nil"/>
              <w:left w:val="nil"/>
              <w:bottom w:val="nil"/>
              <w:right w:val="nil"/>
            </w:tcBorders>
          </w:tcPr>
          <w:p w14:paraId="6A216C0A" w14:textId="77777777" w:rsidR="00E815EB" w:rsidRDefault="00E815EB" w:rsidP="00CC2750">
            <w:pPr>
              <w:spacing w:after="0" w:line="259" w:lineRule="auto"/>
              <w:ind w:left="0" w:right="0" w:firstLine="0"/>
              <w:jc w:val="left"/>
            </w:pPr>
            <w:r>
              <w:t xml:space="preserve">31.1 </w:t>
            </w:r>
          </w:p>
        </w:tc>
        <w:tc>
          <w:tcPr>
            <w:tcW w:w="6718" w:type="dxa"/>
            <w:tcBorders>
              <w:top w:val="nil"/>
              <w:left w:val="nil"/>
              <w:bottom w:val="nil"/>
              <w:right w:val="nil"/>
            </w:tcBorders>
          </w:tcPr>
          <w:p w14:paraId="1F3A9B65" w14:textId="77777777" w:rsidR="00E815EB" w:rsidRDefault="00E815EB" w:rsidP="00CC2750">
            <w:pPr>
              <w:spacing w:after="0" w:line="259" w:lineRule="auto"/>
              <w:ind w:left="29" w:right="59" w:hanging="29"/>
            </w:pPr>
            <w:r>
              <w:t>Le Titulaire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r>
              <w:rPr>
                <w:vertAlign w:val="subscript"/>
              </w:rPr>
              <w:t xml:space="preserve"> </w:t>
            </w:r>
          </w:p>
        </w:tc>
      </w:tr>
      <w:tr w:rsidR="00E815EB" w14:paraId="7529D7A1" w14:textId="77777777" w:rsidTr="00CC2750">
        <w:trPr>
          <w:trHeight w:val="2388"/>
        </w:trPr>
        <w:tc>
          <w:tcPr>
            <w:tcW w:w="1985" w:type="dxa"/>
            <w:tcBorders>
              <w:top w:val="nil"/>
              <w:left w:val="nil"/>
              <w:bottom w:val="nil"/>
              <w:right w:val="nil"/>
            </w:tcBorders>
          </w:tcPr>
          <w:p w14:paraId="052FEB3E" w14:textId="77777777" w:rsidR="00E815EB" w:rsidRDefault="00E815EB" w:rsidP="00CC2750">
            <w:pPr>
              <w:spacing w:after="0" w:line="259" w:lineRule="auto"/>
              <w:ind w:left="0" w:right="0" w:firstLine="0"/>
              <w:jc w:val="left"/>
            </w:pPr>
            <w:r>
              <w:t xml:space="preserve"> </w:t>
            </w:r>
          </w:p>
        </w:tc>
        <w:tc>
          <w:tcPr>
            <w:tcW w:w="795" w:type="dxa"/>
            <w:tcBorders>
              <w:top w:val="nil"/>
              <w:left w:val="nil"/>
              <w:bottom w:val="nil"/>
              <w:right w:val="nil"/>
            </w:tcBorders>
          </w:tcPr>
          <w:p w14:paraId="1A606EFC" w14:textId="77777777" w:rsidR="00E815EB" w:rsidRDefault="00E815EB" w:rsidP="00CC2750">
            <w:pPr>
              <w:spacing w:after="0" w:line="259" w:lineRule="auto"/>
              <w:ind w:left="0" w:right="0" w:firstLine="0"/>
              <w:jc w:val="left"/>
            </w:pPr>
            <w:r>
              <w:t xml:space="preserve">31.2 </w:t>
            </w:r>
          </w:p>
        </w:tc>
        <w:tc>
          <w:tcPr>
            <w:tcW w:w="6718" w:type="dxa"/>
            <w:tcBorders>
              <w:top w:val="nil"/>
              <w:left w:val="nil"/>
              <w:bottom w:val="nil"/>
              <w:right w:val="nil"/>
            </w:tcBorders>
          </w:tcPr>
          <w:p w14:paraId="008E7BA3" w14:textId="77777777" w:rsidR="00E815EB" w:rsidRDefault="00E815EB" w:rsidP="00CC2750">
            <w:pPr>
              <w:spacing w:after="0" w:line="259" w:lineRule="auto"/>
              <w:ind w:left="29" w:right="50" w:hanging="29"/>
            </w:pPr>
            <w:r>
              <w:t xml:space="preserve">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quarantaine et d’embargo sur le </w:t>
            </w:r>
            <w:proofErr w:type="spellStart"/>
            <w:r>
              <w:t>frêt</w:t>
            </w:r>
            <w:proofErr w:type="spellEnd"/>
            <w:r>
              <w:t xml:space="preserve">. </w:t>
            </w:r>
          </w:p>
        </w:tc>
      </w:tr>
      <w:tr w:rsidR="00E815EB" w14:paraId="159BF57B" w14:textId="77777777" w:rsidTr="00CC2750">
        <w:trPr>
          <w:trHeight w:val="2112"/>
        </w:trPr>
        <w:tc>
          <w:tcPr>
            <w:tcW w:w="1985" w:type="dxa"/>
            <w:tcBorders>
              <w:top w:val="nil"/>
              <w:left w:val="nil"/>
              <w:bottom w:val="nil"/>
              <w:right w:val="nil"/>
            </w:tcBorders>
          </w:tcPr>
          <w:p w14:paraId="61423D43" w14:textId="77777777" w:rsidR="00E815EB" w:rsidRDefault="00E815EB" w:rsidP="00CC2750">
            <w:pPr>
              <w:spacing w:after="160" w:line="259" w:lineRule="auto"/>
              <w:ind w:left="0" w:right="0" w:firstLine="0"/>
              <w:jc w:val="left"/>
            </w:pPr>
          </w:p>
        </w:tc>
        <w:tc>
          <w:tcPr>
            <w:tcW w:w="795" w:type="dxa"/>
            <w:tcBorders>
              <w:top w:val="nil"/>
              <w:left w:val="nil"/>
              <w:bottom w:val="nil"/>
              <w:right w:val="nil"/>
            </w:tcBorders>
          </w:tcPr>
          <w:p w14:paraId="45352FCC" w14:textId="77777777" w:rsidR="00E815EB" w:rsidRDefault="00E815EB" w:rsidP="00CC2750">
            <w:pPr>
              <w:spacing w:after="0" w:line="259" w:lineRule="auto"/>
              <w:ind w:left="0" w:right="0" w:firstLine="0"/>
              <w:jc w:val="left"/>
            </w:pPr>
            <w:r>
              <w:t xml:space="preserve">31.3 </w:t>
            </w:r>
          </w:p>
        </w:tc>
        <w:tc>
          <w:tcPr>
            <w:tcW w:w="6718" w:type="dxa"/>
            <w:tcBorders>
              <w:top w:val="nil"/>
              <w:left w:val="nil"/>
              <w:bottom w:val="nil"/>
              <w:right w:val="nil"/>
            </w:tcBorders>
          </w:tcPr>
          <w:p w14:paraId="247773A3" w14:textId="77777777" w:rsidR="00E815EB" w:rsidRDefault="00E815EB" w:rsidP="00CC2750">
            <w:pPr>
              <w:spacing w:after="0" w:line="259" w:lineRule="auto"/>
              <w:ind w:left="29" w:right="54" w:hanging="29"/>
            </w:pPr>
            <w:r>
              <w:t xml:space="preserve">En cas de Force majeure, le Titulaire notifiera sans délai par écrit à l’Autorité contractante l’existence de celle-ci et ses motifs. Sous 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 </w:t>
            </w:r>
          </w:p>
        </w:tc>
      </w:tr>
      <w:tr w:rsidR="00E815EB" w14:paraId="51A586A7" w14:textId="77777777" w:rsidTr="00CC2750">
        <w:trPr>
          <w:trHeight w:val="1194"/>
        </w:trPr>
        <w:tc>
          <w:tcPr>
            <w:tcW w:w="1985" w:type="dxa"/>
            <w:tcBorders>
              <w:top w:val="nil"/>
              <w:left w:val="nil"/>
              <w:bottom w:val="nil"/>
              <w:right w:val="nil"/>
            </w:tcBorders>
            <w:vAlign w:val="bottom"/>
          </w:tcPr>
          <w:p w14:paraId="1B252B2E" w14:textId="77777777" w:rsidR="00E815EB" w:rsidRDefault="00E815EB" w:rsidP="00CC2750">
            <w:pPr>
              <w:spacing w:after="0" w:line="238" w:lineRule="auto"/>
              <w:ind w:left="360" w:right="0" w:hanging="360"/>
              <w:jc w:val="left"/>
            </w:pPr>
            <w:r>
              <w:rPr>
                <w:b/>
              </w:rPr>
              <w:t>32.</w:t>
            </w:r>
            <w:r>
              <w:rPr>
                <w:rFonts w:ascii="Arial" w:eastAsia="Arial" w:hAnsi="Arial" w:cs="Arial"/>
                <w:b/>
              </w:rPr>
              <w:t xml:space="preserve"> </w:t>
            </w:r>
            <w:r>
              <w:rPr>
                <w:b/>
              </w:rPr>
              <w:t xml:space="preserve">Ordres de modification </w:t>
            </w:r>
          </w:p>
          <w:p w14:paraId="7BF63FBA" w14:textId="77777777" w:rsidR="00E815EB" w:rsidRDefault="00E815EB" w:rsidP="00CC2750">
            <w:pPr>
              <w:spacing w:after="0" w:line="259" w:lineRule="auto"/>
              <w:ind w:left="360" w:right="0" w:firstLine="0"/>
              <w:jc w:val="left"/>
            </w:pPr>
            <w:r>
              <w:rPr>
                <w:b/>
              </w:rPr>
              <w:t>et avenants au marché</w:t>
            </w:r>
            <w:r>
              <w:t xml:space="preserve"> </w:t>
            </w:r>
          </w:p>
        </w:tc>
        <w:tc>
          <w:tcPr>
            <w:tcW w:w="795" w:type="dxa"/>
            <w:tcBorders>
              <w:top w:val="nil"/>
              <w:left w:val="nil"/>
              <w:bottom w:val="nil"/>
              <w:right w:val="nil"/>
            </w:tcBorders>
          </w:tcPr>
          <w:p w14:paraId="30F7AF5E" w14:textId="77777777" w:rsidR="00E815EB" w:rsidRDefault="00E815EB" w:rsidP="00CC2750">
            <w:pPr>
              <w:spacing w:after="0" w:line="259" w:lineRule="auto"/>
              <w:ind w:left="0" w:right="0" w:firstLine="0"/>
              <w:jc w:val="left"/>
            </w:pPr>
            <w:r>
              <w:t xml:space="preserve">32.1 </w:t>
            </w:r>
          </w:p>
        </w:tc>
        <w:tc>
          <w:tcPr>
            <w:tcW w:w="6718" w:type="dxa"/>
            <w:tcBorders>
              <w:top w:val="nil"/>
              <w:left w:val="nil"/>
              <w:bottom w:val="nil"/>
              <w:right w:val="nil"/>
            </w:tcBorders>
          </w:tcPr>
          <w:p w14:paraId="290F7919" w14:textId="77777777" w:rsidR="00E815EB" w:rsidRDefault="00E815EB" w:rsidP="00CC2750">
            <w:pPr>
              <w:spacing w:after="0" w:line="259" w:lineRule="auto"/>
              <w:ind w:left="29" w:right="58" w:hanging="29"/>
            </w:pPr>
            <w:r>
              <w:t xml:space="preserve">L’Autorité contractante peut demander à tout moment au Titulaire, par notification, conformément aux dispositions de la clause 8 du CCAG, d’apporter des modifications dans le cadre général du Marché, dans un ou plusieurs des domaines suivants : </w:t>
            </w:r>
          </w:p>
        </w:tc>
      </w:tr>
    </w:tbl>
    <w:p w14:paraId="562B94F3" w14:textId="77777777" w:rsidR="00E815EB" w:rsidRDefault="00E815EB" w:rsidP="00225E52">
      <w:pPr>
        <w:numPr>
          <w:ilvl w:val="0"/>
          <w:numId w:val="13"/>
        </w:numPr>
        <w:ind w:right="57" w:hanging="581"/>
      </w:pPr>
      <w:r>
        <w:t xml:space="preserve">les plans, conceptions ou spécifications, lorsque la fourniture des Imperméables à livrer au titre du Marché doivent être fabriquées spécialement pour l’Autorité contractante ;  </w:t>
      </w:r>
    </w:p>
    <w:p w14:paraId="60FE17C6" w14:textId="77777777" w:rsidR="00E815EB" w:rsidRDefault="00E815EB" w:rsidP="00225E52">
      <w:pPr>
        <w:numPr>
          <w:ilvl w:val="0"/>
          <w:numId w:val="13"/>
        </w:numPr>
        <w:spacing w:after="235"/>
        <w:ind w:right="57" w:hanging="581"/>
      </w:pPr>
      <w:r>
        <w:t xml:space="preserve">la méthode d’expédition ou d’emballage ; </w:t>
      </w:r>
    </w:p>
    <w:p w14:paraId="0EE2FD8B" w14:textId="77777777" w:rsidR="00E815EB" w:rsidRDefault="00E815EB" w:rsidP="00225E52">
      <w:pPr>
        <w:numPr>
          <w:ilvl w:val="0"/>
          <w:numId w:val="13"/>
        </w:numPr>
        <w:spacing w:after="236" w:line="249" w:lineRule="auto"/>
        <w:ind w:right="57" w:hanging="581"/>
      </w:pPr>
      <w:r>
        <w:t xml:space="preserve">le lieu de livraison ; et </w:t>
      </w:r>
    </w:p>
    <w:p w14:paraId="35258594" w14:textId="77777777" w:rsidR="00E815EB" w:rsidRDefault="00E815EB" w:rsidP="00225E52">
      <w:pPr>
        <w:numPr>
          <w:ilvl w:val="0"/>
          <w:numId w:val="13"/>
        </w:numPr>
        <w:spacing w:after="252"/>
        <w:ind w:right="57" w:hanging="581"/>
      </w:pPr>
      <w:r>
        <w:t xml:space="preserve">les services connexes qui doivent être fourni par le titulaire  </w:t>
      </w:r>
    </w:p>
    <w:p w14:paraId="7B824E90" w14:textId="77777777" w:rsidR="00E815EB" w:rsidRDefault="00E815EB" w:rsidP="00225E52">
      <w:pPr>
        <w:numPr>
          <w:ilvl w:val="1"/>
          <w:numId w:val="14"/>
        </w:numPr>
        <w:spacing w:after="228"/>
        <w:ind w:right="57" w:hanging="619"/>
      </w:pPr>
      <w:r>
        <w:t xml:space="preserve">Si l’une des modifications ci-dessus entraîne une augmentation ou une réduction du coût ou du temps nécessaire au Titulaire pour exécuter toute partie du Marché, le prix du Marché et/ou le calendrier de livraison/de réalisation des Imperméables sera modifié de façon équitable et le Marché sera modifié en conséquence. Toute demande d’ajustement formulée par le Titulaire au titre de la présente clause doit être déposée dans les vingt-huit (28) jours suivant la date de réception, par le Titulaire, de l’ordre de modification émis par l’Autorité contractante. </w:t>
      </w:r>
    </w:p>
    <w:p w14:paraId="510CD54F" w14:textId="77777777" w:rsidR="00E815EB" w:rsidRDefault="00E815EB" w:rsidP="00225E52">
      <w:pPr>
        <w:numPr>
          <w:ilvl w:val="1"/>
          <w:numId w:val="14"/>
        </w:numPr>
        <w:spacing w:after="226"/>
        <w:ind w:right="57" w:hanging="619"/>
      </w:pPr>
      <w:r>
        <w:t xml:space="preserve">Le prix que demandera le Titulaire, en échange de la prestation de tout service connexe qui pourra être nécessaire mais qui ne figurait pas dans le Marché, sera convenu d’avance par les parties </w:t>
      </w:r>
      <w:r>
        <w:lastRenderedPageBreak/>
        <w:t xml:space="preserve">et n’excédera pas les tarifs demandés par le Titulaire à d’autres clients au titre de services analogues. </w:t>
      </w:r>
    </w:p>
    <w:p w14:paraId="74602039" w14:textId="77777777" w:rsidR="00E815EB" w:rsidRDefault="00E815EB" w:rsidP="00225E52">
      <w:pPr>
        <w:numPr>
          <w:ilvl w:val="1"/>
          <w:numId w:val="14"/>
        </w:numPr>
        <w:spacing w:after="258"/>
        <w:ind w:right="57" w:hanging="619"/>
      </w:pPr>
      <w:r>
        <w:t xml:space="preserve">Sous réserve des dispositions ci-dessus, aucune variation ou modification des termes du Marché ne sera faite autrement que par un avenant écrit et signé par les parties. </w:t>
      </w:r>
    </w:p>
    <w:p w14:paraId="26C11375" w14:textId="77777777" w:rsidR="00E815EB" w:rsidRPr="00C8060F" w:rsidRDefault="00E815EB" w:rsidP="00225E52">
      <w:pPr>
        <w:numPr>
          <w:ilvl w:val="0"/>
          <w:numId w:val="15"/>
        </w:numPr>
        <w:spacing w:after="205"/>
        <w:ind w:right="57" w:hanging="360"/>
      </w:pPr>
      <w:r>
        <w:rPr>
          <w:b/>
        </w:rPr>
        <w:t xml:space="preserve">Prorogation </w:t>
      </w:r>
    </w:p>
    <w:p w14:paraId="581446F2" w14:textId="77777777" w:rsidR="00E815EB" w:rsidRDefault="00E815EB" w:rsidP="00E815EB">
      <w:pPr>
        <w:spacing w:after="205"/>
        <w:ind w:left="2124" w:right="57" w:firstLine="0"/>
      </w:pPr>
      <w:r>
        <w:t>33.1 Si à tout moment pendant l’exécution du Marché, le Titulaire ou ses sous-traitants se heurtent à une situation qui les empêche de livrer les fournitures ou de réaliser les installations 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proroger les délais impartis au Titulaire pour exécuter le Marché, auquel cas la prorogation sera confirmée par les parties, par voie d’avenant au marché.</w:t>
      </w:r>
      <w:r>
        <w:rPr>
          <w:sz w:val="16"/>
        </w:rPr>
        <w:t xml:space="preserve"> </w:t>
      </w:r>
    </w:p>
    <w:p w14:paraId="1CF28AC8" w14:textId="77777777" w:rsidR="00E815EB" w:rsidRDefault="00E815EB" w:rsidP="00225E52">
      <w:pPr>
        <w:numPr>
          <w:ilvl w:val="1"/>
          <w:numId w:val="15"/>
        </w:numPr>
        <w:ind w:right="57" w:hanging="619"/>
      </w:pPr>
      <w:r>
        <w:t xml:space="preserve">              À l’exception du cas de force majeure visé dans la clause 31 du </w:t>
      </w:r>
    </w:p>
    <w:p w14:paraId="1FC2DE78" w14:textId="77777777" w:rsidR="00E815EB" w:rsidRDefault="00E815EB" w:rsidP="00E815EB">
      <w:pPr>
        <w:spacing w:after="172"/>
        <w:ind w:left="2809" w:right="57"/>
      </w:pPr>
      <w:r>
        <w:t xml:space="preserve">CCAG, un retard de la part du Titulaire dans l’exécution de ses obligations l’exposera à l’application des pénalités prévues dans la clause 26 du CCAG, sauf si une prorogation des délais a été accordée en vertu de la clause 33.1 du CCAG. </w:t>
      </w:r>
    </w:p>
    <w:p w14:paraId="11DD63D5" w14:textId="77777777" w:rsidR="00E815EB" w:rsidRDefault="00E815EB" w:rsidP="00225E52">
      <w:pPr>
        <w:numPr>
          <w:ilvl w:val="0"/>
          <w:numId w:val="15"/>
        </w:numPr>
        <w:spacing w:after="178"/>
        <w:ind w:right="57" w:hanging="360"/>
      </w:pPr>
      <w:r>
        <w:rPr>
          <w:b/>
        </w:rPr>
        <w:t>Résiliation</w:t>
      </w:r>
      <w:r>
        <w:t xml:space="preserve"> </w:t>
      </w:r>
      <w:r>
        <w:tab/>
        <w:t xml:space="preserve">34.1 Résiliation pour manquement du Titulaire </w:t>
      </w:r>
    </w:p>
    <w:p w14:paraId="754BABBB" w14:textId="77777777" w:rsidR="00E815EB" w:rsidRDefault="00E815EB" w:rsidP="00E815EB">
      <w:pPr>
        <w:tabs>
          <w:tab w:val="center" w:pos="2793"/>
          <w:tab w:val="center" w:pos="6112"/>
        </w:tabs>
        <w:spacing w:after="13" w:line="249" w:lineRule="auto"/>
        <w:ind w:left="0" w:right="0" w:firstLine="0"/>
        <w:jc w:val="left"/>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L’Autorité contractante peut, sans préjudice des autres </w:t>
      </w:r>
    </w:p>
    <w:p w14:paraId="73081E77" w14:textId="77777777" w:rsidR="00E815EB" w:rsidRDefault="00E815EB" w:rsidP="00E815EB">
      <w:pPr>
        <w:spacing w:after="170"/>
        <w:ind w:left="3241" w:right="57"/>
      </w:pPr>
      <w:r>
        <w:t xml:space="preserve">recours dont elle dispose en cas de rupture de contrat, notifier par écrit au Titulaire la résiliation pour manquement à ses obligations, de la totalité ou d’une partie du Marché: </w:t>
      </w:r>
    </w:p>
    <w:p w14:paraId="1985AD0D" w14:textId="77777777" w:rsidR="00E815EB" w:rsidRDefault="00E815EB" w:rsidP="00225E52">
      <w:pPr>
        <w:numPr>
          <w:ilvl w:val="4"/>
          <w:numId w:val="16"/>
        </w:numPr>
        <w:spacing w:after="171"/>
        <w:ind w:right="57" w:hanging="540"/>
      </w:pPr>
      <w:r>
        <w:t xml:space="preserve">si le Titulaire manque à livrer tout ou partie des fournitures dans les délais spécifiés dans le Marché ou dans les délais prolongés par l’Autorité contractante conformément aux dispositions de la clause 33 du CCAG ; ou </w:t>
      </w:r>
    </w:p>
    <w:p w14:paraId="384C7BE7" w14:textId="77777777" w:rsidR="00E815EB" w:rsidRDefault="00E815EB" w:rsidP="00225E52">
      <w:pPr>
        <w:numPr>
          <w:ilvl w:val="4"/>
          <w:numId w:val="16"/>
        </w:numPr>
        <w:spacing w:after="174"/>
        <w:ind w:right="57" w:hanging="540"/>
      </w:pPr>
      <w:r>
        <w:t xml:space="preserve">si le Titulaire manque à exécuter toute autre obligation au titre du Marché. </w:t>
      </w:r>
    </w:p>
    <w:p w14:paraId="693A1EE3" w14:textId="77777777" w:rsidR="00E815EB" w:rsidRDefault="00E815EB" w:rsidP="00225E52">
      <w:pPr>
        <w:numPr>
          <w:ilvl w:val="3"/>
          <w:numId w:val="17"/>
        </w:numPr>
        <w:spacing w:after="186" w:line="248" w:lineRule="auto"/>
        <w:ind w:right="51" w:hanging="540"/>
        <w:jc w:val="left"/>
      </w:pPr>
      <w:r>
        <w:t xml:space="preserve">L’Autorité contractante ne peut prononcer la résiliation pour manquement du titulaire à ses obligations en application des dispositions de la clause 34.1(a) du CCAG qu’après mise en demeure préalable restée sans effet dans le délai fixé dans la mise en demeure. </w:t>
      </w:r>
    </w:p>
    <w:p w14:paraId="75BFDFBA" w14:textId="77777777" w:rsidR="00E815EB" w:rsidRDefault="00E815EB" w:rsidP="00225E52">
      <w:pPr>
        <w:numPr>
          <w:ilvl w:val="3"/>
          <w:numId w:val="17"/>
        </w:numPr>
        <w:spacing w:after="168"/>
        <w:ind w:right="51" w:hanging="540"/>
        <w:jc w:val="left"/>
      </w:pPr>
      <w:r>
        <w:t xml:space="preserve">Au cas où l’Autorité contractante résilie tout ou partie du Marché, en application des dispositions de la clause 34.1 (a) du CCAG, l’Autorité contractante peut acquérir, aux </w:t>
      </w:r>
      <w:r>
        <w:lastRenderedPageBreak/>
        <w:t xml:space="preserve">conditions et de la façon qui lui paraissent convenables, des fournitures ou des services connexes semblables à ceux non reçus ou non exécutés et le Titulaire sera responsable envers l’Autorité contractante de tout coût supplémentaire qui en résulterait. Toutefois, le Titulaire continuera à exécuter le Marché dans la mesure où il n’est pas résilié. </w:t>
      </w:r>
    </w:p>
    <w:p w14:paraId="5CF6C6AC" w14:textId="77777777" w:rsidR="00E815EB" w:rsidRDefault="00E815EB" w:rsidP="00225E52">
      <w:pPr>
        <w:numPr>
          <w:ilvl w:val="1"/>
          <w:numId w:val="15"/>
        </w:numPr>
        <w:spacing w:after="232"/>
        <w:ind w:right="57" w:hanging="619"/>
      </w:pPr>
      <w:r>
        <w:t xml:space="preserve">    Résiliation de plein droit sans indemnité </w:t>
      </w:r>
    </w:p>
    <w:p w14:paraId="0230A81A" w14:textId="77777777" w:rsidR="00E815EB" w:rsidRDefault="00E815EB" w:rsidP="00E815EB">
      <w:pPr>
        <w:ind w:left="2177" w:right="57"/>
      </w:pPr>
      <w:r>
        <w:t xml:space="preserve">                Le marché est résilié de plein droit sans indemnité : </w:t>
      </w:r>
    </w:p>
    <w:p w14:paraId="1FADAB57" w14:textId="77777777" w:rsidR="00E815EB" w:rsidRPr="00102341" w:rsidRDefault="00E815EB" w:rsidP="00E815EB">
      <w:pPr>
        <w:spacing w:after="20" w:line="259" w:lineRule="auto"/>
        <w:ind w:left="2177" w:right="0" w:firstLine="0"/>
        <w:jc w:val="left"/>
        <w:rPr>
          <w:sz w:val="12"/>
          <w:szCs w:val="12"/>
        </w:rPr>
      </w:pPr>
      <w:r>
        <w:rPr>
          <w:rFonts w:ascii="Tahoma" w:eastAsia="Tahoma" w:hAnsi="Tahoma" w:cs="Tahoma"/>
          <w:sz w:val="22"/>
        </w:rPr>
        <w:t xml:space="preserve"> </w:t>
      </w:r>
    </w:p>
    <w:p w14:paraId="6492DD6E" w14:textId="77777777" w:rsidR="00E815EB" w:rsidRDefault="00E815EB" w:rsidP="00225E52">
      <w:pPr>
        <w:numPr>
          <w:ilvl w:val="2"/>
          <w:numId w:val="15"/>
        </w:numPr>
        <w:spacing w:after="207"/>
        <w:ind w:right="57" w:hanging="360"/>
      </w:pPr>
      <w:r>
        <w:t xml:space="preserve">en cas de décès du Titulaire personne physique, si l’Autorité contractante n’accepte pas, s’il y a lieu, les offres qui peuvent être faites par les héritiers pour la continuation des travaux ; </w:t>
      </w:r>
    </w:p>
    <w:p w14:paraId="7145B7F9" w14:textId="77777777" w:rsidR="00E815EB" w:rsidRDefault="00E815EB" w:rsidP="00225E52">
      <w:pPr>
        <w:numPr>
          <w:ilvl w:val="2"/>
          <w:numId w:val="15"/>
        </w:numPr>
        <w:spacing w:after="172"/>
        <w:ind w:right="57" w:hanging="360"/>
      </w:pPr>
      <w:r>
        <w:t xml:space="preserve">en cas de faillite, si l’Autorité contractante n’accepte pas, dans l’éventualité où le syndic aurait été autorisé par le tribunal à continuer l’exploitation de l’entreprise, les offres qui peuvent être faites par ledit syndic pour la continuation ; </w:t>
      </w:r>
    </w:p>
    <w:p w14:paraId="1AAFC4B2" w14:textId="77777777" w:rsidR="00E815EB" w:rsidRPr="001A065F" w:rsidRDefault="00E815EB" w:rsidP="00225E52">
      <w:pPr>
        <w:numPr>
          <w:ilvl w:val="2"/>
          <w:numId w:val="15"/>
        </w:numPr>
        <w:spacing w:after="169"/>
        <w:ind w:right="57" w:hanging="360"/>
      </w:pPr>
      <w:r>
        <w:t xml:space="preserve">en cas de liquidation des biens ou de règlement judiciaire, si le Titulaire n’est pas autorisé à continuer l’exploitation de son entreprise. </w:t>
      </w:r>
    </w:p>
    <w:p w14:paraId="6419903E" w14:textId="77777777" w:rsidR="00E815EB" w:rsidRDefault="00E815EB" w:rsidP="00225E52">
      <w:pPr>
        <w:numPr>
          <w:ilvl w:val="2"/>
          <w:numId w:val="15"/>
        </w:numPr>
        <w:ind w:right="57" w:hanging="360"/>
      </w:pPr>
      <w:r>
        <w:t xml:space="preserve">dans le cas d’un marché  obtenu ou renouvelé au moyen de pratiques   frauduleuses ou d’actes de corruption, ou à l’occasion </w:t>
      </w:r>
    </w:p>
    <w:p w14:paraId="43BF817A" w14:textId="77777777" w:rsidR="00E815EB" w:rsidRDefault="00E815EB" w:rsidP="00E815EB">
      <w:pPr>
        <w:ind w:left="2521" w:right="57"/>
      </w:pPr>
      <w:r>
        <w:t xml:space="preserve">de l’exécution duquel des pratiques frauduleuses et des actes de corruption ont été perpétrés. </w:t>
      </w:r>
    </w:p>
    <w:p w14:paraId="24D6EED4" w14:textId="77777777" w:rsidR="00E815EB" w:rsidRPr="001A065F" w:rsidRDefault="00E815EB" w:rsidP="00E815EB">
      <w:pPr>
        <w:spacing w:after="0" w:line="259" w:lineRule="auto"/>
        <w:ind w:left="2161" w:right="0" w:firstLine="0"/>
        <w:jc w:val="left"/>
        <w:rPr>
          <w:sz w:val="2"/>
          <w:szCs w:val="12"/>
        </w:rPr>
      </w:pPr>
      <w:r>
        <w:t xml:space="preserve">  </w:t>
      </w:r>
    </w:p>
    <w:p w14:paraId="6494F5C2" w14:textId="77777777" w:rsidR="00E815EB" w:rsidRDefault="00E815EB" w:rsidP="00E815EB">
      <w:pPr>
        <w:ind w:left="2501" w:right="118"/>
      </w:pPr>
      <w:r>
        <w:t xml:space="preserve">Lorsque ces actes de fraude ou de corruption ont été constatés après l'approbation du marché, la sanction prononcée peut être assortie de la résiliation du contrat en cours ou de la substitution d'une autre entreprise aux risques et périls du contrevenant sanctionné. </w:t>
      </w:r>
    </w:p>
    <w:p w14:paraId="41A4FCE7" w14:textId="77777777" w:rsidR="00E815EB" w:rsidRPr="00897A43" w:rsidRDefault="00E815EB" w:rsidP="00E815EB">
      <w:pPr>
        <w:spacing w:after="156" w:line="259" w:lineRule="auto"/>
        <w:ind w:left="2521" w:right="0" w:firstLine="0"/>
        <w:jc w:val="left"/>
        <w:rPr>
          <w:sz w:val="6"/>
          <w:szCs w:val="6"/>
        </w:rPr>
      </w:pPr>
      <w:r>
        <w:t xml:space="preserve"> </w:t>
      </w:r>
    </w:p>
    <w:p w14:paraId="7186F332" w14:textId="77777777" w:rsidR="00E815EB" w:rsidRDefault="00E815EB" w:rsidP="00E815EB">
      <w:pPr>
        <w:ind w:left="2161" w:right="57"/>
      </w:pPr>
      <w:r>
        <w:t xml:space="preserve"> Dans les cas mentionnés aux paragraphes b) et c) ci-dessus, les mesures conservatoires ou de sécurité dont l’urgence apparaît, en attendant une décision définitive du tribunal, sont prises d’office et mises à la charge du titulaire du marché. </w:t>
      </w:r>
    </w:p>
    <w:p w14:paraId="612CB7BA" w14:textId="77777777" w:rsidR="00E815EB" w:rsidRPr="00897A43" w:rsidRDefault="00E815EB" w:rsidP="00E815EB">
      <w:pPr>
        <w:spacing w:after="0" w:line="259" w:lineRule="auto"/>
        <w:ind w:left="2161" w:right="0" w:firstLine="0"/>
        <w:jc w:val="left"/>
        <w:rPr>
          <w:sz w:val="2"/>
          <w:szCs w:val="16"/>
        </w:rPr>
      </w:pPr>
      <w:r>
        <w:rPr>
          <w:rFonts w:ascii="Tahoma" w:eastAsia="Tahoma" w:hAnsi="Tahoma" w:cs="Tahoma"/>
          <w:sz w:val="22"/>
        </w:rPr>
        <w:t xml:space="preserve"> </w:t>
      </w:r>
    </w:p>
    <w:p w14:paraId="0B915070" w14:textId="77777777" w:rsidR="00E815EB" w:rsidRDefault="00E815EB" w:rsidP="00225E52">
      <w:pPr>
        <w:numPr>
          <w:ilvl w:val="1"/>
          <w:numId w:val="15"/>
        </w:numPr>
        <w:spacing w:after="192"/>
        <w:ind w:right="57" w:hanging="619"/>
      </w:pPr>
      <w:r>
        <w:t xml:space="preserve">Résiliation pour convenance </w:t>
      </w:r>
    </w:p>
    <w:p w14:paraId="60C78172" w14:textId="77777777" w:rsidR="00E815EB" w:rsidRDefault="00E815EB" w:rsidP="00225E52">
      <w:pPr>
        <w:numPr>
          <w:ilvl w:val="2"/>
          <w:numId w:val="15"/>
        </w:numPr>
        <w:ind w:right="57" w:hanging="360"/>
      </w:pPr>
      <w:r>
        <w:t xml:space="preserve">L’Autorité contractante peut à tout moment résilier tout ou partie du Marché par notification écrite adressée au Titulaire lorsque la réalisation du marché est devenue inutile ou inadaptée compte tenu des nécessités du service public. L’avis de résiliation précisera que la résiliation intervient unilatéralement pour raison de convenance, dans quelle mesure l’exécution des tâches stipulées dans le Marché prend fin à la date à laquelle la résiliation prend effet. </w:t>
      </w:r>
    </w:p>
    <w:p w14:paraId="60BDEB6C" w14:textId="77777777" w:rsidR="00E815EB" w:rsidRPr="00897A43" w:rsidRDefault="00E815EB" w:rsidP="00E815EB">
      <w:pPr>
        <w:spacing w:after="0" w:line="259" w:lineRule="auto"/>
        <w:ind w:left="2521" w:right="0" w:firstLine="0"/>
        <w:jc w:val="left"/>
        <w:rPr>
          <w:sz w:val="4"/>
          <w:szCs w:val="18"/>
        </w:rPr>
      </w:pPr>
      <w:r>
        <w:t xml:space="preserve"> </w:t>
      </w:r>
    </w:p>
    <w:p w14:paraId="70FD757C" w14:textId="77777777" w:rsidR="00E815EB" w:rsidRDefault="00E815EB" w:rsidP="00225E52">
      <w:pPr>
        <w:numPr>
          <w:ilvl w:val="2"/>
          <w:numId w:val="15"/>
        </w:numPr>
        <w:ind w:right="57" w:hanging="360"/>
      </w:pPr>
      <w:r>
        <w:t xml:space="preserve">L’Autorité contractante prendra livraison, aux prix et aux conditions du Marché, de la Fourniture terminée et prêtes à </w:t>
      </w:r>
      <w:r>
        <w:lastRenderedPageBreak/>
        <w:t xml:space="preserve">être expédiées dans les vingt-huit (28) jours suivant la réception par le Titulaire de l’avis de résiliation pour raison de convenance. S’agissant des autres fournitures restantes, l’Autorité contractante peut décider : </w:t>
      </w:r>
    </w:p>
    <w:p w14:paraId="4690FB6D" w14:textId="77777777" w:rsidR="00E815EB" w:rsidRPr="007D0679" w:rsidRDefault="00E815EB" w:rsidP="00E815EB">
      <w:pPr>
        <w:spacing w:after="0" w:line="259" w:lineRule="auto"/>
        <w:ind w:left="2521" w:right="0" w:firstLine="0"/>
        <w:jc w:val="left"/>
        <w:rPr>
          <w:sz w:val="12"/>
          <w:szCs w:val="10"/>
        </w:rPr>
      </w:pPr>
      <w:r>
        <w:t xml:space="preserve"> </w:t>
      </w:r>
    </w:p>
    <w:p w14:paraId="430A554C" w14:textId="77777777" w:rsidR="00E815EB" w:rsidRDefault="00E815EB" w:rsidP="00225E52">
      <w:pPr>
        <w:numPr>
          <w:ilvl w:val="2"/>
          <w:numId w:val="15"/>
        </w:numPr>
        <w:spacing w:after="213"/>
        <w:ind w:right="57" w:hanging="504"/>
      </w:pPr>
      <w:r>
        <w:t>de faire terminer et livrer toute partie de ces fournitures aux prix et conditions du Marché; et/ou</w:t>
      </w:r>
    </w:p>
    <w:p w14:paraId="7E771022" w14:textId="77777777" w:rsidR="00E815EB" w:rsidRDefault="00E815EB" w:rsidP="00225E52">
      <w:pPr>
        <w:numPr>
          <w:ilvl w:val="2"/>
          <w:numId w:val="15"/>
        </w:numPr>
        <w:spacing w:after="188"/>
        <w:ind w:right="57" w:hanging="504"/>
      </w:pPr>
      <w:r>
        <w:t>d’annuler le reste et de payer au Titulaire un montant convenu au titre de la Fourniture des imperméables partiellement terminée et des matériaux que le Titulaire s’est déjà procurés, et dans ce cas, l’Autorité contractante versera au Titulaire une indemnité de résiliation correspondant à cinq (5) pour cent de la valeur des fournitures annulées.</w:t>
      </w:r>
    </w:p>
    <w:p w14:paraId="38B2EC27" w14:textId="77777777" w:rsidR="00E815EB" w:rsidRDefault="00E815EB" w:rsidP="00E815EB">
      <w:pPr>
        <w:spacing w:after="188"/>
        <w:ind w:left="3243" w:right="57" w:firstLine="0"/>
      </w:pPr>
    </w:p>
    <w:p w14:paraId="431A5B20" w14:textId="77777777" w:rsidR="00E815EB" w:rsidRDefault="00E815EB" w:rsidP="00E815EB">
      <w:pPr>
        <w:spacing w:after="188"/>
        <w:ind w:left="3243" w:right="57" w:firstLine="0"/>
      </w:pPr>
    </w:p>
    <w:p w14:paraId="6526B4FD" w14:textId="77777777" w:rsidR="00E815EB" w:rsidRDefault="00E815EB" w:rsidP="00E815EB">
      <w:pPr>
        <w:spacing w:after="36" w:line="412" w:lineRule="auto"/>
        <w:ind w:left="2161" w:right="5637" w:firstLine="0"/>
        <w:jc w:val="left"/>
      </w:pPr>
      <w:r>
        <w:t xml:space="preserve">  </w:t>
      </w:r>
    </w:p>
    <w:p w14:paraId="18FA2A00" w14:textId="77777777" w:rsidR="00E815EB" w:rsidRDefault="00E815EB" w:rsidP="00225E52">
      <w:pPr>
        <w:numPr>
          <w:ilvl w:val="0"/>
          <w:numId w:val="15"/>
        </w:numPr>
        <w:ind w:right="57" w:hanging="360"/>
      </w:pPr>
      <w:r>
        <w:rPr>
          <w:b/>
        </w:rPr>
        <w:t>Cession</w:t>
      </w:r>
      <w:r>
        <w:t xml:space="preserve"> </w:t>
      </w:r>
    </w:p>
    <w:p w14:paraId="5029FE8B" w14:textId="77777777" w:rsidR="00E815EB" w:rsidRDefault="00E815EB" w:rsidP="00E815EB">
      <w:pPr>
        <w:ind w:left="3540" w:right="57" w:firstLine="0"/>
      </w:pPr>
      <w:r>
        <w:t xml:space="preserve">35.1 À moins d’en avoir reçu par écrit le consentement préalable de l’autre partie, ni l’Autorité contractante ni le Titulaire ne cédera, en totalité ou en partie, ses obligations contractuelles au titre du Marché. </w:t>
      </w:r>
    </w:p>
    <w:bookmarkEnd w:id="8"/>
    <w:p w14:paraId="04BC53EE" w14:textId="77777777" w:rsidR="008A332D" w:rsidRPr="008A332D" w:rsidRDefault="008A332D" w:rsidP="008A332D"/>
    <w:bookmarkEnd w:id="5"/>
    <w:p w14:paraId="7F2A857B" w14:textId="77777777" w:rsidR="00CF23BC" w:rsidRPr="008A332D" w:rsidRDefault="00CF23BC"/>
    <w:sectPr w:rsidR="00CF23BC" w:rsidRPr="008A332D" w:rsidSect="00744DF5">
      <w:pgSz w:w="11906" w:h="16838"/>
      <w:pgMar w:top="1560" w:right="1417" w:bottom="1418" w:left="1417"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4C3B" w14:textId="77777777" w:rsidR="004F3323" w:rsidRDefault="004F3323" w:rsidP="00E815EB">
      <w:pPr>
        <w:spacing w:after="0" w:line="240" w:lineRule="auto"/>
      </w:pPr>
      <w:r>
        <w:separator/>
      </w:r>
    </w:p>
  </w:endnote>
  <w:endnote w:type="continuationSeparator" w:id="0">
    <w:p w14:paraId="09D6EAF4" w14:textId="77777777" w:rsidR="004F3323" w:rsidRDefault="004F3323" w:rsidP="00E815EB">
      <w:pPr>
        <w:spacing w:after="0" w:line="240" w:lineRule="auto"/>
      </w:pPr>
      <w:r>
        <w:continuationSeparator/>
      </w:r>
    </w:p>
  </w:endnote>
  <w:endnote w:id="1">
    <w:p w14:paraId="7616EB57" w14:textId="5C6DC700" w:rsidR="00CC2750" w:rsidRDefault="00CC2750" w:rsidP="00E815EB">
      <w:pPr>
        <w:pStyle w:val="Notedefin"/>
        <w:ind w:left="0" w:firstLine="0"/>
      </w:pPr>
    </w:p>
    <w:p w14:paraId="7A783EE9" w14:textId="721270C5" w:rsidR="00CC2750" w:rsidRDefault="00CC2750" w:rsidP="00E815EB">
      <w:pPr>
        <w:pStyle w:val="Notedefin"/>
        <w:ind w:left="0" w:firstLine="0"/>
      </w:pPr>
    </w:p>
    <w:p w14:paraId="487D26C8" w14:textId="0445B22F" w:rsidR="00CC2750" w:rsidRDefault="00CC2750" w:rsidP="00E815EB">
      <w:pPr>
        <w:pStyle w:val="Notedefin"/>
        <w:ind w:left="0" w:firstLine="0"/>
      </w:pPr>
    </w:p>
    <w:p w14:paraId="00D15B4B" w14:textId="7AA7F1C8" w:rsidR="00CC2750" w:rsidRDefault="00CC2750" w:rsidP="00E815EB">
      <w:pPr>
        <w:pStyle w:val="Notedefin"/>
        <w:ind w:left="0" w:firstLine="0"/>
      </w:pPr>
    </w:p>
    <w:p w14:paraId="17F385F0" w14:textId="74660600" w:rsidR="00CC2750" w:rsidRDefault="00CC2750" w:rsidP="00E815EB">
      <w:pPr>
        <w:pStyle w:val="Notedefin"/>
        <w:ind w:left="0" w:firstLine="0"/>
      </w:pPr>
    </w:p>
    <w:p w14:paraId="09012896" w14:textId="0C7EBC44" w:rsidR="00CC2750" w:rsidRDefault="00CC2750" w:rsidP="00E815EB">
      <w:pPr>
        <w:pStyle w:val="Notedefin"/>
        <w:ind w:left="0" w:firstLine="0"/>
      </w:pPr>
    </w:p>
    <w:p w14:paraId="750931E6" w14:textId="7CCC4368" w:rsidR="00CC2750" w:rsidRDefault="00CC2750" w:rsidP="00E815EB">
      <w:pPr>
        <w:pStyle w:val="Notedefin"/>
        <w:ind w:left="0" w:firstLine="0"/>
      </w:pPr>
    </w:p>
    <w:p w14:paraId="4342DA8D" w14:textId="76C7311B" w:rsidR="00CC2750" w:rsidRDefault="00CC2750" w:rsidP="00E815EB">
      <w:pPr>
        <w:pStyle w:val="Notedefin"/>
        <w:ind w:left="0" w:firstLine="0"/>
      </w:pPr>
    </w:p>
    <w:p w14:paraId="52B3C980" w14:textId="56461488" w:rsidR="00CC2750" w:rsidRDefault="00CC2750" w:rsidP="00E815EB">
      <w:pPr>
        <w:pStyle w:val="Notedefin"/>
        <w:ind w:left="0" w:firstLine="0"/>
      </w:pPr>
    </w:p>
    <w:p w14:paraId="598E87DC" w14:textId="4BFEF6B0" w:rsidR="00CC2750" w:rsidRDefault="00CC2750" w:rsidP="00E815EB">
      <w:pPr>
        <w:pStyle w:val="Notedefin"/>
        <w:ind w:left="0" w:firstLine="0"/>
      </w:pPr>
    </w:p>
    <w:p w14:paraId="0F4A89C5" w14:textId="3993F726" w:rsidR="00CC2750" w:rsidRDefault="00CC2750" w:rsidP="00E815EB">
      <w:pPr>
        <w:pStyle w:val="Notedefin"/>
        <w:ind w:left="0" w:firstLine="0"/>
      </w:pPr>
    </w:p>
    <w:p w14:paraId="7C7D4990" w14:textId="6D7C1491" w:rsidR="00CC2750" w:rsidRDefault="00CC2750" w:rsidP="00E815EB">
      <w:pPr>
        <w:pStyle w:val="Notedefin"/>
        <w:ind w:left="0" w:firstLine="0"/>
      </w:pPr>
    </w:p>
    <w:p w14:paraId="4C2DF73C" w14:textId="1A729CAE" w:rsidR="00CC2750" w:rsidRDefault="00CC2750" w:rsidP="00E815EB">
      <w:pPr>
        <w:pStyle w:val="Notedefin"/>
        <w:ind w:left="0" w:firstLine="0"/>
      </w:pPr>
    </w:p>
    <w:p w14:paraId="39F1778F" w14:textId="7F847333" w:rsidR="00CC2750" w:rsidRDefault="00CC2750" w:rsidP="00E815EB">
      <w:pPr>
        <w:pStyle w:val="Notedefin"/>
        <w:ind w:left="0" w:firstLine="0"/>
      </w:pPr>
    </w:p>
    <w:p w14:paraId="17446BF5" w14:textId="36EE565E" w:rsidR="00CC2750" w:rsidRDefault="00CC2750" w:rsidP="00E815EB">
      <w:pPr>
        <w:pStyle w:val="Notedefin"/>
        <w:ind w:left="0" w:firstLine="0"/>
      </w:pPr>
    </w:p>
    <w:p w14:paraId="70742F1C" w14:textId="344032A5" w:rsidR="00CC2750" w:rsidRDefault="00CC2750" w:rsidP="00E815EB">
      <w:pPr>
        <w:pStyle w:val="Notedefin"/>
        <w:ind w:left="0" w:firstLine="0"/>
      </w:pPr>
    </w:p>
    <w:p w14:paraId="1DE3A5F5" w14:textId="41625C74" w:rsidR="00CC2750" w:rsidRDefault="00CC2750" w:rsidP="00E815EB">
      <w:pPr>
        <w:pStyle w:val="Notedefin"/>
        <w:ind w:left="0" w:firstLine="0"/>
      </w:pPr>
    </w:p>
    <w:p w14:paraId="7581ADAC" w14:textId="0AF09008" w:rsidR="00CC2750" w:rsidRDefault="00CC2750" w:rsidP="00E815EB">
      <w:pPr>
        <w:pStyle w:val="Notedefin"/>
        <w:ind w:left="0" w:firstLine="0"/>
      </w:pPr>
    </w:p>
    <w:p w14:paraId="49D22FCA" w14:textId="1F802AA8" w:rsidR="00CC2750" w:rsidRDefault="00CC2750" w:rsidP="00E815EB">
      <w:pPr>
        <w:pStyle w:val="Notedefin"/>
        <w:ind w:left="0" w:firstLine="0"/>
      </w:pPr>
    </w:p>
    <w:p w14:paraId="12F13372" w14:textId="4A4F49AC" w:rsidR="00CC2750" w:rsidRDefault="00CC2750" w:rsidP="00E815EB">
      <w:pPr>
        <w:pStyle w:val="Notedefin"/>
        <w:ind w:left="0" w:firstLine="0"/>
      </w:pPr>
    </w:p>
    <w:p w14:paraId="5ECA1A3C" w14:textId="0A5D45F8" w:rsidR="00CC2750" w:rsidRDefault="00CC2750" w:rsidP="00E815EB">
      <w:pPr>
        <w:pStyle w:val="Notedefin"/>
        <w:ind w:left="0" w:firstLine="0"/>
      </w:pPr>
    </w:p>
    <w:p w14:paraId="3751EA39" w14:textId="5C937036" w:rsidR="00CC2750" w:rsidRDefault="00CC2750" w:rsidP="00E815EB">
      <w:pPr>
        <w:pStyle w:val="Notedefin"/>
        <w:ind w:left="0" w:firstLine="0"/>
      </w:pPr>
    </w:p>
    <w:p w14:paraId="1F44A9DA" w14:textId="2834C8B1" w:rsidR="00CC2750" w:rsidRDefault="00CC2750" w:rsidP="00E815EB">
      <w:pPr>
        <w:pStyle w:val="Notedefin"/>
        <w:ind w:left="0" w:firstLine="0"/>
      </w:pPr>
    </w:p>
    <w:p w14:paraId="0C04067F" w14:textId="1179E199" w:rsidR="00CC2750" w:rsidRDefault="00CC2750" w:rsidP="00E815EB">
      <w:pPr>
        <w:pStyle w:val="Notedefin"/>
        <w:ind w:left="0" w:firstLine="0"/>
      </w:pPr>
    </w:p>
    <w:p w14:paraId="0BD06B8C" w14:textId="55BA9FD7" w:rsidR="00CC2750" w:rsidRDefault="00CC2750" w:rsidP="00E815EB">
      <w:pPr>
        <w:pStyle w:val="Notedefin"/>
        <w:ind w:left="0" w:firstLine="0"/>
      </w:pPr>
    </w:p>
    <w:p w14:paraId="7392EDF8" w14:textId="66C02E64" w:rsidR="00CC2750" w:rsidRDefault="00CC2750" w:rsidP="00E815EB">
      <w:pPr>
        <w:pStyle w:val="Notedefin"/>
        <w:ind w:left="0" w:firstLine="0"/>
      </w:pPr>
    </w:p>
    <w:p w14:paraId="1F3919EE" w14:textId="6CA47302" w:rsidR="00CC2750" w:rsidRDefault="00CC2750" w:rsidP="00E815EB">
      <w:pPr>
        <w:pStyle w:val="Notedefin"/>
        <w:ind w:left="0" w:firstLine="0"/>
      </w:pPr>
    </w:p>
    <w:p w14:paraId="6B246546" w14:textId="77777777" w:rsidR="00CC2750" w:rsidRDefault="00CC2750" w:rsidP="007036B4">
      <w:pPr>
        <w:pStyle w:val="Titre2"/>
        <w:spacing w:line="276" w:lineRule="auto"/>
        <w:ind w:left="364" w:right="411"/>
        <w:rPr>
          <w:sz w:val="34"/>
          <w:szCs w:val="34"/>
        </w:rPr>
      </w:pPr>
    </w:p>
    <w:p w14:paraId="6E4E2A6F" w14:textId="77777777" w:rsidR="00CC2750" w:rsidRPr="00E92500" w:rsidRDefault="00CC2750" w:rsidP="007036B4">
      <w:pPr>
        <w:pStyle w:val="Titre2"/>
        <w:spacing w:line="276" w:lineRule="auto"/>
        <w:ind w:left="364" w:right="411"/>
        <w:rPr>
          <w:sz w:val="34"/>
          <w:szCs w:val="34"/>
        </w:rPr>
      </w:pPr>
      <w:r>
        <w:rPr>
          <w:sz w:val="34"/>
          <w:szCs w:val="34"/>
        </w:rPr>
        <w:t>D</w:t>
      </w:r>
      <w:r w:rsidRPr="00E92500">
        <w:rPr>
          <w:sz w:val="34"/>
          <w:szCs w:val="34"/>
        </w:rPr>
        <w:t>éclaration du Code éthique et de moralisation des Marchés Publics</w:t>
      </w:r>
    </w:p>
    <w:p w14:paraId="47BED5D7" w14:textId="77777777" w:rsidR="00CC2750" w:rsidRPr="0044682E" w:rsidRDefault="00CC2750" w:rsidP="007036B4">
      <w:pPr>
        <w:spacing w:after="0" w:line="276" w:lineRule="auto"/>
        <w:ind w:left="0" w:right="0" w:firstLine="0"/>
        <w:jc w:val="left"/>
        <w:rPr>
          <w:szCs w:val="24"/>
        </w:rPr>
      </w:pPr>
      <w:r w:rsidRPr="00E92500">
        <w:rPr>
          <w:sz w:val="25"/>
          <w:szCs w:val="25"/>
        </w:rPr>
        <w:t xml:space="preserve"> </w:t>
      </w:r>
    </w:p>
    <w:p w14:paraId="7F1E7A22" w14:textId="596906CF" w:rsidR="00CC2750" w:rsidRPr="00CB6DB5" w:rsidRDefault="00CC2750" w:rsidP="007036B4">
      <w:pPr>
        <w:spacing w:after="74" w:line="276" w:lineRule="auto"/>
        <w:ind w:left="180" w:right="52" w:hanging="10"/>
        <w:jc w:val="center"/>
        <w:rPr>
          <w:b/>
          <w:bCs/>
          <w:i/>
          <w:color w:val="auto"/>
          <w:sz w:val="25"/>
          <w:szCs w:val="25"/>
        </w:rPr>
      </w:pPr>
      <w:r w:rsidRPr="00E92500">
        <w:rPr>
          <w:sz w:val="25"/>
          <w:szCs w:val="25"/>
        </w:rPr>
        <w:t xml:space="preserve">A </w:t>
      </w:r>
      <w:r w:rsidR="003C4EAE">
        <w:rPr>
          <w:b/>
          <w:bCs/>
          <w:i/>
          <w:sz w:val="25"/>
          <w:szCs w:val="25"/>
        </w:rPr>
        <w:t>Madame la Ministre</w:t>
      </w:r>
      <w:r w:rsidRPr="00CB6DB5">
        <w:rPr>
          <w:b/>
          <w:bCs/>
          <w:i/>
          <w:color w:val="auto"/>
          <w:sz w:val="25"/>
          <w:szCs w:val="25"/>
        </w:rPr>
        <w:t xml:space="preserve"> </w:t>
      </w:r>
      <w:r w:rsidR="00CC1E70" w:rsidRPr="003D2730">
        <w:rPr>
          <w:b/>
          <w:bCs/>
          <w:i/>
          <w:iCs/>
          <w:color w:val="auto"/>
          <w:sz w:val="25"/>
          <w:szCs w:val="25"/>
        </w:rPr>
        <w:t>du Plan et de la Coopération</w:t>
      </w:r>
      <w:r w:rsidR="00CC1E70">
        <w:rPr>
          <w:b/>
          <w:bCs/>
          <w:i/>
          <w:iCs/>
          <w:color w:val="auto"/>
          <w:sz w:val="25"/>
          <w:szCs w:val="25"/>
        </w:rPr>
        <w:t xml:space="preserve"> International</w:t>
      </w:r>
    </w:p>
    <w:p w14:paraId="4F40732C" w14:textId="77777777" w:rsidR="00CC2750" w:rsidRPr="00CB6DB5" w:rsidRDefault="00CC2750" w:rsidP="007036B4">
      <w:pPr>
        <w:spacing w:after="74" w:line="276" w:lineRule="auto"/>
        <w:ind w:left="180" w:right="52" w:hanging="10"/>
        <w:rPr>
          <w:b/>
          <w:bCs/>
          <w:color w:val="auto"/>
          <w:sz w:val="14"/>
          <w:szCs w:val="14"/>
        </w:rPr>
      </w:pPr>
    </w:p>
    <w:p w14:paraId="768F2C88" w14:textId="52030DE1" w:rsidR="00CC2750" w:rsidRPr="00E92500" w:rsidRDefault="003C4EAE" w:rsidP="007036B4">
      <w:pPr>
        <w:spacing w:after="105" w:line="360" w:lineRule="auto"/>
        <w:ind w:left="0" w:right="57" w:firstLine="0"/>
        <w:rPr>
          <w:sz w:val="25"/>
          <w:szCs w:val="25"/>
        </w:rPr>
      </w:pPr>
      <w:r w:rsidRPr="00CB6DB5">
        <w:rPr>
          <w:color w:val="auto"/>
          <w:sz w:val="25"/>
          <w:szCs w:val="25"/>
        </w:rPr>
        <w:t>M</w:t>
      </w:r>
      <w:r>
        <w:rPr>
          <w:color w:val="auto"/>
          <w:sz w:val="25"/>
          <w:szCs w:val="25"/>
        </w:rPr>
        <w:t xml:space="preserve">adame </w:t>
      </w:r>
      <w:r w:rsidRPr="00CB6DB5">
        <w:rPr>
          <w:color w:val="auto"/>
          <w:sz w:val="25"/>
          <w:szCs w:val="25"/>
        </w:rPr>
        <w:t>la</w:t>
      </w:r>
      <w:r>
        <w:rPr>
          <w:color w:val="auto"/>
          <w:sz w:val="25"/>
          <w:szCs w:val="25"/>
        </w:rPr>
        <w:t xml:space="preserve"> </w:t>
      </w:r>
      <w:r w:rsidRPr="00CB6DB5">
        <w:rPr>
          <w:color w:val="auto"/>
          <w:sz w:val="25"/>
          <w:szCs w:val="25"/>
        </w:rPr>
        <w:t>Ministre</w:t>
      </w:r>
      <w:r w:rsidR="00CC2750" w:rsidRPr="00E92500">
        <w:rPr>
          <w:sz w:val="25"/>
          <w:szCs w:val="25"/>
        </w:rPr>
        <w:t xml:space="preserve">,  </w:t>
      </w:r>
    </w:p>
    <w:p w14:paraId="6DAC5D88" w14:textId="03623ACF" w:rsidR="00CC2750" w:rsidRPr="00E92500" w:rsidRDefault="00CC2750" w:rsidP="007036B4">
      <w:pPr>
        <w:spacing w:after="106" w:line="276" w:lineRule="auto"/>
        <w:ind w:left="0" w:right="0"/>
        <w:rPr>
          <w:sz w:val="25"/>
          <w:szCs w:val="25"/>
        </w:rPr>
      </w:pPr>
      <w:r w:rsidRPr="00E92500">
        <w:rPr>
          <w:sz w:val="25"/>
          <w:szCs w:val="25"/>
        </w:rPr>
        <w:t xml:space="preserve">Après avoir examiné, en vue de la soumission de notre proposition pour </w:t>
      </w:r>
      <w:r w:rsidRPr="007036B4">
        <w:rPr>
          <w:b/>
          <w:bCs/>
          <w:i/>
          <w:iCs/>
          <w:sz w:val="25"/>
          <w:szCs w:val="25"/>
        </w:rPr>
        <w:t>‘’</w:t>
      </w:r>
      <w:r>
        <w:rPr>
          <w:sz w:val="25"/>
          <w:szCs w:val="25"/>
        </w:rPr>
        <w:t xml:space="preserve"> </w:t>
      </w:r>
      <w:r w:rsidR="00C439F1">
        <w:rPr>
          <w:b/>
          <w:bCs/>
        </w:rPr>
        <w:t>……………………………………..</w:t>
      </w:r>
      <w:r w:rsidRPr="00E92500">
        <w:rPr>
          <w:i/>
          <w:sz w:val="25"/>
          <w:szCs w:val="25"/>
        </w:rPr>
        <w:t xml:space="preserve">, </w:t>
      </w:r>
      <w:r w:rsidRPr="00E92500">
        <w:rPr>
          <w:sz w:val="25"/>
          <w:szCs w:val="25"/>
        </w:rPr>
        <w:t xml:space="preserve">nous, soussignés, avons bien pris connaissance des dispositions relatives à la lutte contre la corruption, les conflits d’intérêt, la répression de l’enrichissement illicite, l’éthique professionnelle et tout autre acte similaire, et nous engageons à respecter toutes les dispositions de ce texte nous concernant, pendant la procédure de passation du marché et, si notre soumission est acceptée, pendant son exécution. </w:t>
      </w:r>
    </w:p>
    <w:p w14:paraId="088D1BA0" w14:textId="77777777" w:rsidR="00CC2750" w:rsidRPr="00E92500" w:rsidRDefault="00CC2750" w:rsidP="007036B4">
      <w:pPr>
        <w:spacing w:after="156" w:line="276" w:lineRule="auto"/>
        <w:ind w:left="0" w:right="0"/>
        <w:rPr>
          <w:sz w:val="25"/>
          <w:szCs w:val="25"/>
        </w:rPr>
      </w:pPr>
      <w:r w:rsidRPr="00E92500">
        <w:rPr>
          <w:sz w:val="25"/>
          <w:szCs w:val="25"/>
        </w:rPr>
        <w:t xml:space="preserve">Nous savons, qu’à titre de sanction, nous pouvons être écartés temporairement du champ des procédures de passation des marchés publics et partenariats public privé, conformément à la réglementation, s’il est établi que nous nous sommes livrés à une ou plusieurs des pratiques, ci-après, dans le cadre de la passation et de l’exécution du marché : </w:t>
      </w:r>
    </w:p>
    <w:p w14:paraId="28698E49" w14:textId="790B0B8D" w:rsidR="00CC2750" w:rsidRPr="00E92500" w:rsidRDefault="00A5574D" w:rsidP="007036B4">
      <w:pPr>
        <w:numPr>
          <w:ilvl w:val="0"/>
          <w:numId w:val="29"/>
        </w:numPr>
        <w:spacing w:after="37" w:line="276" w:lineRule="auto"/>
        <w:ind w:right="57" w:hanging="360"/>
        <w:rPr>
          <w:sz w:val="25"/>
          <w:szCs w:val="25"/>
        </w:rPr>
      </w:pPr>
      <w:r w:rsidRPr="00E92500">
        <w:rPr>
          <w:sz w:val="25"/>
          <w:szCs w:val="25"/>
        </w:rPr>
        <w:t>Activités</w:t>
      </w:r>
      <w:r w:rsidR="00CC2750" w:rsidRPr="00E92500">
        <w:rPr>
          <w:sz w:val="25"/>
          <w:szCs w:val="25"/>
        </w:rPr>
        <w:t xml:space="preserve"> corruptrices à l’égard des agents publics en charge de la passation du marché ; </w:t>
      </w:r>
    </w:p>
    <w:p w14:paraId="74845318" w14:textId="57526F81" w:rsidR="00CC2750" w:rsidRPr="00E92500" w:rsidRDefault="00A5574D" w:rsidP="007036B4">
      <w:pPr>
        <w:numPr>
          <w:ilvl w:val="0"/>
          <w:numId w:val="29"/>
        </w:numPr>
        <w:spacing w:line="276" w:lineRule="auto"/>
        <w:ind w:right="57" w:hanging="360"/>
        <w:rPr>
          <w:sz w:val="25"/>
          <w:szCs w:val="25"/>
        </w:rPr>
      </w:pPr>
      <w:r w:rsidRPr="00E92500">
        <w:rPr>
          <w:sz w:val="25"/>
          <w:szCs w:val="25"/>
        </w:rPr>
        <w:t>Manœuvres</w:t>
      </w:r>
      <w:r w:rsidR="00CC2750" w:rsidRPr="00E92500">
        <w:rPr>
          <w:sz w:val="25"/>
          <w:szCs w:val="25"/>
        </w:rPr>
        <w:t xml:space="preserve"> frauduleuses en vue de l’obtention du marché ; </w:t>
      </w:r>
    </w:p>
    <w:p w14:paraId="1374B1FD" w14:textId="1E8D4538" w:rsidR="00CC2750" w:rsidRPr="00E92500" w:rsidRDefault="00A5574D" w:rsidP="007036B4">
      <w:pPr>
        <w:numPr>
          <w:ilvl w:val="0"/>
          <w:numId w:val="29"/>
        </w:numPr>
        <w:spacing w:after="33" w:line="276" w:lineRule="auto"/>
        <w:ind w:right="57" w:hanging="360"/>
        <w:rPr>
          <w:sz w:val="25"/>
          <w:szCs w:val="25"/>
        </w:rPr>
      </w:pPr>
      <w:r w:rsidRPr="00E92500">
        <w:rPr>
          <w:sz w:val="25"/>
          <w:szCs w:val="25"/>
        </w:rPr>
        <w:t>Ententes</w:t>
      </w:r>
      <w:r w:rsidR="00CC2750" w:rsidRPr="00E92500">
        <w:rPr>
          <w:sz w:val="25"/>
          <w:szCs w:val="25"/>
        </w:rPr>
        <w:t xml:space="preserve"> illégales ; </w:t>
      </w:r>
    </w:p>
    <w:p w14:paraId="7EDCEA88" w14:textId="73958A8C" w:rsidR="00CC2750" w:rsidRPr="00E92500" w:rsidRDefault="00A5574D" w:rsidP="007036B4">
      <w:pPr>
        <w:numPr>
          <w:ilvl w:val="0"/>
          <w:numId w:val="29"/>
        </w:numPr>
        <w:spacing w:after="108" w:line="276" w:lineRule="auto"/>
        <w:ind w:right="0" w:hanging="360"/>
        <w:rPr>
          <w:sz w:val="25"/>
          <w:szCs w:val="25"/>
        </w:rPr>
      </w:pPr>
      <w:r w:rsidRPr="00E92500">
        <w:rPr>
          <w:sz w:val="25"/>
          <w:szCs w:val="25"/>
        </w:rPr>
        <w:t>Renoncement</w:t>
      </w:r>
      <w:r w:rsidR="00CC2750" w:rsidRPr="00E92500">
        <w:rPr>
          <w:sz w:val="25"/>
          <w:szCs w:val="25"/>
        </w:rPr>
        <w:t xml:space="preserve"> injustifié à l’exécution du marché si notre soumission est acceptée ;</w:t>
      </w:r>
      <w:r w:rsidR="00CC2750">
        <w:rPr>
          <w:sz w:val="25"/>
          <w:szCs w:val="25"/>
        </w:rPr>
        <w:t xml:space="preserve"> </w:t>
      </w:r>
      <w:r w:rsidR="00CC2750" w:rsidRPr="00E92500">
        <w:rPr>
          <w:sz w:val="25"/>
          <w:szCs w:val="25"/>
        </w:rPr>
        <w:t xml:space="preserve">et, </w:t>
      </w:r>
    </w:p>
    <w:p w14:paraId="7C1E6960" w14:textId="76889744" w:rsidR="00CC2750" w:rsidRPr="00E92500" w:rsidRDefault="00CC2750" w:rsidP="007036B4">
      <w:pPr>
        <w:numPr>
          <w:ilvl w:val="0"/>
          <w:numId w:val="29"/>
        </w:numPr>
        <w:spacing w:after="108" w:line="276" w:lineRule="auto"/>
        <w:ind w:right="57" w:hanging="360"/>
        <w:rPr>
          <w:sz w:val="25"/>
          <w:szCs w:val="25"/>
        </w:rPr>
      </w:pPr>
      <w:r w:rsidRPr="00E92500">
        <w:rPr>
          <w:rFonts w:eastAsia="Arial"/>
          <w:sz w:val="25"/>
          <w:szCs w:val="25"/>
        </w:rPr>
        <w:t xml:space="preserve"> </w:t>
      </w:r>
      <w:r w:rsidR="00A5574D" w:rsidRPr="00E92500">
        <w:rPr>
          <w:sz w:val="25"/>
          <w:szCs w:val="25"/>
        </w:rPr>
        <w:t>Défaillance</w:t>
      </w:r>
      <w:r w:rsidRPr="00E92500">
        <w:rPr>
          <w:sz w:val="25"/>
          <w:szCs w:val="25"/>
        </w:rPr>
        <w:t xml:space="preserve"> par rapport aux engagements que nous aurons souscrits. </w:t>
      </w:r>
    </w:p>
    <w:p w14:paraId="35BD7F63" w14:textId="77777777" w:rsidR="00CC2750" w:rsidRPr="00E92500" w:rsidRDefault="00CC2750" w:rsidP="007036B4">
      <w:pPr>
        <w:spacing w:after="0" w:line="276" w:lineRule="auto"/>
        <w:ind w:left="170" w:right="57"/>
        <w:rPr>
          <w:sz w:val="10"/>
          <w:szCs w:val="10"/>
        </w:rPr>
      </w:pPr>
    </w:p>
    <w:p w14:paraId="41CCC804" w14:textId="77777777" w:rsidR="00CC2750" w:rsidRPr="00E92500" w:rsidRDefault="00CC2750" w:rsidP="007036B4">
      <w:pPr>
        <w:spacing w:after="156" w:line="276" w:lineRule="auto"/>
        <w:ind w:left="170" w:right="57"/>
        <w:rPr>
          <w:sz w:val="25"/>
          <w:szCs w:val="25"/>
        </w:rPr>
      </w:pPr>
      <w:r w:rsidRPr="00E92500">
        <w:rPr>
          <w:sz w:val="25"/>
          <w:szCs w:val="25"/>
        </w:rPr>
        <w:t xml:space="preserve">Nous savons aussi que ces sanctions administratives sont sans préjudice des sanctions pénales prévues par les lois et règlements en vigueur.  </w:t>
      </w:r>
    </w:p>
    <w:p w14:paraId="68220D21" w14:textId="0C72FBA5" w:rsidR="00CC2750" w:rsidRPr="00E92500" w:rsidRDefault="00CC2750" w:rsidP="007036B4">
      <w:pPr>
        <w:spacing w:after="105" w:line="276" w:lineRule="auto"/>
        <w:ind w:left="170" w:right="57"/>
        <w:rPr>
          <w:sz w:val="25"/>
          <w:szCs w:val="25"/>
        </w:rPr>
      </w:pPr>
      <w:r w:rsidRPr="00E92500">
        <w:rPr>
          <w:sz w:val="25"/>
          <w:szCs w:val="25"/>
        </w:rPr>
        <w:t>Veuillez agréer,</w:t>
      </w:r>
      <w:r>
        <w:rPr>
          <w:sz w:val="25"/>
          <w:szCs w:val="25"/>
        </w:rPr>
        <w:t xml:space="preserve"> </w:t>
      </w:r>
      <w:r w:rsidRPr="002C0D92">
        <w:rPr>
          <w:color w:val="auto"/>
          <w:sz w:val="25"/>
          <w:szCs w:val="25"/>
        </w:rPr>
        <w:t>Monsieur le Ministre</w:t>
      </w:r>
      <w:r w:rsidRPr="00E92500">
        <w:rPr>
          <w:sz w:val="25"/>
          <w:szCs w:val="25"/>
        </w:rPr>
        <w:t xml:space="preserve">, l’assurance de notre considération distinguée. </w:t>
      </w:r>
    </w:p>
    <w:p w14:paraId="7D5E965B" w14:textId="77777777" w:rsidR="00CC2750" w:rsidRPr="0044682E" w:rsidRDefault="00CC2750" w:rsidP="007036B4">
      <w:pPr>
        <w:spacing w:after="0" w:line="240" w:lineRule="auto"/>
        <w:ind w:left="0" w:right="0" w:firstLine="0"/>
        <w:jc w:val="left"/>
        <w:rPr>
          <w:sz w:val="22"/>
        </w:rPr>
      </w:pPr>
      <w:r w:rsidRPr="00E92500">
        <w:rPr>
          <w:sz w:val="25"/>
          <w:szCs w:val="25"/>
        </w:rPr>
        <w:t xml:space="preserve"> </w:t>
      </w:r>
    </w:p>
    <w:p w14:paraId="30BB2C6D" w14:textId="5B456432" w:rsidR="00CC2750" w:rsidRPr="004E1FB0" w:rsidRDefault="00CC2750" w:rsidP="007036B4">
      <w:pPr>
        <w:spacing w:after="0" w:line="276" w:lineRule="auto"/>
        <w:ind w:left="0" w:right="0" w:firstLine="0"/>
        <w:jc w:val="left"/>
        <w:rPr>
          <w:color w:val="FF0000"/>
          <w:sz w:val="25"/>
          <w:szCs w:val="25"/>
        </w:rPr>
      </w:pPr>
      <w:r w:rsidRPr="00E92500">
        <w:rPr>
          <w:sz w:val="25"/>
          <w:szCs w:val="25"/>
        </w:rPr>
        <w:t xml:space="preserve"> </w:t>
      </w:r>
      <w:r w:rsidRPr="007A5503">
        <w:rPr>
          <w:color w:val="auto"/>
          <w:sz w:val="25"/>
          <w:szCs w:val="25"/>
        </w:rPr>
        <w:t xml:space="preserve">Fait </w:t>
      </w:r>
      <w:r w:rsidR="00A5574D" w:rsidRPr="007A5503">
        <w:rPr>
          <w:color w:val="auto"/>
          <w:sz w:val="25"/>
          <w:szCs w:val="25"/>
        </w:rPr>
        <w:t>le ......................................</w:t>
      </w:r>
      <w:r w:rsidRPr="007A5503">
        <w:rPr>
          <w:color w:val="auto"/>
          <w:sz w:val="25"/>
          <w:szCs w:val="25"/>
        </w:rPr>
        <w:t xml:space="preserve"> </w:t>
      </w:r>
    </w:p>
    <w:p w14:paraId="17A425BF" w14:textId="12B3966B" w:rsidR="00CC2750" w:rsidRDefault="00CC2750" w:rsidP="007036B4">
      <w:pPr>
        <w:spacing w:after="0" w:line="276" w:lineRule="auto"/>
        <w:ind w:left="0" w:right="0" w:firstLine="0"/>
        <w:jc w:val="left"/>
        <w:rPr>
          <w:sz w:val="20"/>
          <w:szCs w:val="20"/>
        </w:rPr>
      </w:pPr>
    </w:p>
    <w:p w14:paraId="0E9E4849" w14:textId="2E2164AE" w:rsidR="00CC2750" w:rsidRDefault="00CC2750" w:rsidP="007036B4">
      <w:pPr>
        <w:spacing w:after="0" w:line="276" w:lineRule="auto"/>
        <w:ind w:left="0" w:right="0" w:firstLine="0"/>
        <w:jc w:val="left"/>
        <w:rPr>
          <w:sz w:val="25"/>
          <w:szCs w:val="25"/>
        </w:rPr>
      </w:pPr>
      <w:r w:rsidRPr="007036B4">
        <w:rPr>
          <w:sz w:val="25"/>
          <w:szCs w:val="25"/>
        </w:rPr>
        <w:t xml:space="preserve">Nom : </w:t>
      </w:r>
      <w:r w:rsidR="00C439F1">
        <w:rPr>
          <w:sz w:val="25"/>
          <w:szCs w:val="25"/>
        </w:rPr>
        <w:t>…………………………</w:t>
      </w:r>
    </w:p>
    <w:p w14:paraId="46841EF6" w14:textId="16746917" w:rsidR="00CC2750" w:rsidRPr="007036B4" w:rsidRDefault="00CC2750" w:rsidP="007036B4">
      <w:pPr>
        <w:spacing w:after="0" w:line="276" w:lineRule="auto"/>
        <w:ind w:left="0" w:right="0" w:firstLine="0"/>
        <w:jc w:val="left"/>
        <w:rPr>
          <w:sz w:val="25"/>
          <w:szCs w:val="25"/>
        </w:rPr>
      </w:pPr>
      <w:r>
        <w:rPr>
          <w:sz w:val="25"/>
          <w:szCs w:val="25"/>
        </w:rPr>
        <w:t xml:space="preserve">En qualité de </w:t>
      </w:r>
      <w:r w:rsidRPr="007A5503">
        <w:rPr>
          <w:color w:val="auto"/>
          <w:sz w:val="25"/>
          <w:szCs w:val="25"/>
        </w:rPr>
        <w:t>Directeur Général</w:t>
      </w:r>
    </w:p>
    <w:p w14:paraId="0F48C331" w14:textId="77777777" w:rsidR="00CC2750" w:rsidRPr="00E92500" w:rsidRDefault="00CC2750" w:rsidP="007036B4">
      <w:pPr>
        <w:spacing w:after="0" w:line="276" w:lineRule="auto"/>
        <w:ind w:left="0" w:right="0" w:firstLine="0"/>
        <w:jc w:val="left"/>
        <w:rPr>
          <w:sz w:val="12"/>
          <w:szCs w:val="12"/>
        </w:rPr>
      </w:pPr>
      <w:r w:rsidRPr="00E92500">
        <w:rPr>
          <w:sz w:val="25"/>
          <w:szCs w:val="25"/>
        </w:rPr>
        <w:t xml:space="preserve"> </w:t>
      </w:r>
    </w:p>
    <w:p w14:paraId="7574E81E" w14:textId="77777777" w:rsidR="00CC2750" w:rsidRPr="00E92500" w:rsidRDefault="00CC2750" w:rsidP="007036B4">
      <w:pPr>
        <w:spacing w:line="276" w:lineRule="auto"/>
        <w:ind w:left="2" w:right="57"/>
        <w:rPr>
          <w:sz w:val="25"/>
          <w:szCs w:val="25"/>
        </w:rPr>
      </w:pPr>
      <w:r w:rsidRPr="00E92500">
        <w:rPr>
          <w:sz w:val="25"/>
          <w:szCs w:val="25"/>
        </w:rPr>
        <w:t xml:space="preserve">Signature : </w:t>
      </w:r>
    </w:p>
    <w:p w14:paraId="20F9C561" w14:textId="77777777" w:rsidR="00CC2750" w:rsidRPr="00E92500" w:rsidRDefault="00CC2750" w:rsidP="007036B4">
      <w:pPr>
        <w:spacing w:line="276" w:lineRule="auto"/>
        <w:ind w:left="2" w:right="57"/>
        <w:rPr>
          <w:sz w:val="25"/>
          <w:szCs w:val="25"/>
        </w:rPr>
      </w:pPr>
    </w:p>
    <w:p w14:paraId="23CE3039" w14:textId="0420D76F" w:rsidR="00CC2750" w:rsidRDefault="00A5574D" w:rsidP="001A64D5">
      <w:pPr>
        <w:spacing w:after="34" w:line="276" w:lineRule="auto"/>
        <w:ind w:left="-5" w:right="52" w:hanging="10"/>
        <w:rPr>
          <w:b/>
          <w:bCs/>
          <w:i/>
          <w:sz w:val="25"/>
          <w:szCs w:val="25"/>
        </w:rPr>
      </w:pPr>
      <w:r w:rsidRPr="00E92500">
        <w:rPr>
          <w:sz w:val="25"/>
          <w:szCs w:val="25"/>
        </w:rPr>
        <w:t>Dûment</w:t>
      </w:r>
      <w:r w:rsidR="00CC2750" w:rsidRPr="00E92500">
        <w:rPr>
          <w:sz w:val="25"/>
          <w:szCs w:val="25"/>
        </w:rPr>
        <w:t xml:space="preserve"> autorisé à signer le Candidat pour et au nom de </w:t>
      </w:r>
      <w:r w:rsidR="00CC2750">
        <w:rPr>
          <w:iCs/>
          <w:sz w:val="25"/>
          <w:szCs w:val="25"/>
        </w:rPr>
        <w:t xml:space="preserve">l’Entreprise </w:t>
      </w:r>
      <w:r w:rsidR="00CC2750" w:rsidRPr="00DF0F72">
        <w:rPr>
          <w:b/>
          <w:bCs/>
          <w:i/>
          <w:color w:val="auto"/>
          <w:sz w:val="25"/>
          <w:szCs w:val="25"/>
        </w:rPr>
        <w:t>…………</w:t>
      </w:r>
    </w:p>
    <w:p w14:paraId="3F55F29E" w14:textId="5F496CAA" w:rsidR="00CC2750" w:rsidRDefault="00CC2750" w:rsidP="0044682E">
      <w:pPr>
        <w:spacing w:after="34" w:line="276" w:lineRule="auto"/>
        <w:ind w:left="-5" w:right="52" w:hanging="10"/>
        <w:rPr>
          <w:b/>
          <w:bCs/>
          <w:i/>
          <w:sz w:val="25"/>
          <w:szCs w:val="25"/>
        </w:rPr>
      </w:pPr>
    </w:p>
    <w:p w14:paraId="1EDAAAB9" w14:textId="45D44370" w:rsidR="00CC2750" w:rsidRDefault="00CC2750" w:rsidP="0044682E">
      <w:pPr>
        <w:spacing w:after="34" w:line="276" w:lineRule="auto"/>
        <w:ind w:left="-5" w:right="52" w:hanging="10"/>
        <w:rPr>
          <w:b/>
          <w:bCs/>
          <w:i/>
          <w:sz w:val="25"/>
          <w:szCs w:val="25"/>
        </w:rPr>
      </w:pPr>
    </w:p>
    <w:p w14:paraId="7B2BFD6B" w14:textId="61A5FAFD" w:rsidR="00CC2750" w:rsidRDefault="00CC2750" w:rsidP="0044682E">
      <w:pPr>
        <w:spacing w:after="34" w:line="276" w:lineRule="auto"/>
        <w:ind w:left="-5" w:right="52" w:hanging="10"/>
        <w:rPr>
          <w:b/>
          <w:bCs/>
          <w:i/>
          <w:sz w:val="25"/>
          <w:szCs w:val="25"/>
        </w:rPr>
      </w:pPr>
    </w:p>
    <w:p w14:paraId="379AA556" w14:textId="42C59D86" w:rsidR="00CC2750" w:rsidRDefault="00CC2750" w:rsidP="0044682E">
      <w:pPr>
        <w:spacing w:after="34" w:line="276" w:lineRule="auto"/>
        <w:ind w:left="-5" w:right="52" w:hanging="10"/>
        <w:rPr>
          <w:b/>
          <w:bCs/>
          <w:i/>
          <w:sz w:val="25"/>
          <w:szCs w:val="25"/>
        </w:rPr>
      </w:pPr>
    </w:p>
    <w:p w14:paraId="3238E9E2" w14:textId="2211D185" w:rsidR="00CC2750" w:rsidRDefault="00CC2750" w:rsidP="0044682E">
      <w:pPr>
        <w:spacing w:after="34" w:line="276" w:lineRule="auto"/>
        <w:ind w:left="-5" w:right="52" w:hanging="10"/>
        <w:rPr>
          <w:b/>
          <w:bCs/>
          <w:i/>
          <w:sz w:val="25"/>
          <w:szCs w:val="25"/>
        </w:rPr>
      </w:pPr>
    </w:p>
    <w:p w14:paraId="209F9204" w14:textId="24B16DDC" w:rsidR="00CC2750" w:rsidRDefault="00CC2750" w:rsidP="0044682E">
      <w:pPr>
        <w:spacing w:after="34" w:line="276" w:lineRule="auto"/>
        <w:ind w:left="-5" w:right="52" w:hanging="10"/>
        <w:rPr>
          <w:b/>
          <w:bCs/>
          <w:i/>
          <w:sz w:val="25"/>
          <w:szCs w:val="25"/>
        </w:rPr>
      </w:pPr>
    </w:p>
    <w:p w14:paraId="45D0528F" w14:textId="63FC1648" w:rsidR="00CC2750" w:rsidRDefault="00CC2750" w:rsidP="0044682E">
      <w:pPr>
        <w:spacing w:after="34" w:line="276" w:lineRule="auto"/>
        <w:ind w:left="-5" w:right="52" w:hanging="10"/>
        <w:rPr>
          <w:b/>
          <w:bCs/>
          <w:i/>
          <w:sz w:val="25"/>
          <w:szCs w:val="25"/>
        </w:rPr>
      </w:pPr>
    </w:p>
    <w:p w14:paraId="58EFBC4B" w14:textId="001777EB" w:rsidR="00CC2750" w:rsidRDefault="00CC2750" w:rsidP="0044682E">
      <w:pPr>
        <w:spacing w:after="34" w:line="276" w:lineRule="auto"/>
        <w:ind w:left="-5" w:right="52" w:hanging="10"/>
        <w:rPr>
          <w:b/>
          <w:bCs/>
          <w:i/>
          <w:sz w:val="25"/>
          <w:szCs w:val="25"/>
        </w:rPr>
      </w:pPr>
    </w:p>
    <w:p w14:paraId="1F6030B7" w14:textId="483994C1" w:rsidR="00CC2750" w:rsidRDefault="00CC2750" w:rsidP="0044682E">
      <w:pPr>
        <w:spacing w:after="34" w:line="276" w:lineRule="auto"/>
        <w:ind w:left="-5" w:right="52" w:hanging="10"/>
        <w:rPr>
          <w:b/>
          <w:bCs/>
          <w:i/>
          <w:sz w:val="25"/>
          <w:szCs w:val="25"/>
        </w:rPr>
      </w:pPr>
    </w:p>
    <w:p w14:paraId="640C8109" w14:textId="4EBF16B4" w:rsidR="00CC2750" w:rsidRDefault="00CC2750" w:rsidP="0044682E">
      <w:pPr>
        <w:spacing w:after="34" w:line="276" w:lineRule="auto"/>
        <w:ind w:left="-5" w:right="52" w:hanging="10"/>
        <w:rPr>
          <w:b/>
          <w:bCs/>
          <w:i/>
          <w:sz w:val="25"/>
          <w:szCs w:val="25"/>
        </w:rPr>
      </w:pPr>
    </w:p>
    <w:p w14:paraId="13D6C877" w14:textId="48EAB275" w:rsidR="00CC2750" w:rsidRDefault="00CC2750" w:rsidP="0044682E">
      <w:pPr>
        <w:spacing w:after="34" w:line="276" w:lineRule="auto"/>
        <w:ind w:left="-5" w:right="52" w:hanging="10"/>
        <w:rPr>
          <w:b/>
          <w:bCs/>
          <w:i/>
          <w:sz w:val="25"/>
          <w:szCs w:val="25"/>
        </w:rPr>
      </w:pPr>
    </w:p>
    <w:p w14:paraId="6ECD073F" w14:textId="4A9BE66F" w:rsidR="00E54401" w:rsidRDefault="00E54401" w:rsidP="0044682E">
      <w:pPr>
        <w:spacing w:after="34" w:line="276" w:lineRule="auto"/>
        <w:ind w:left="-5" w:right="52" w:hanging="10"/>
        <w:rPr>
          <w:b/>
          <w:bCs/>
          <w:i/>
          <w:sz w:val="25"/>
          <w:szCs w:val="25"/>
        </w:rPr>
      </w:pPr>
    </w:p>
    <w:p w14:paraId="06416EB2" w14:textId="17406893" w:rsidR="00CC2750" w:rsidRDefault="00CC2750" w:rsidP="00C439F1">
      <w:pPr>
        <w:spacing w:after="34" w:line="276" w:lineRule="auto"/>
        <w:ind w:left="0" w:right="52" w:firstLine="0"/>
        <w:rPr>
          <w:b/>
          <w:bCs/>
          <w:i/>
          <w:sz w:val="25"/>
          <w:szCs w:val="25"/>
        </w:rPr>
      </w:pPr>
    </w:p>
    <w:p w14:paraId="1CF894F0" w14:textId="0776843F" w:rsidR="00CC2750" w:rsidRDefault="00CC2750" w:rsidP="0044682E">
      <w:pPr>
        <w:spacing w:after="34" w:line="276" w:lineRule="auto"/>
        <w:ind w:left="-5" w:right="52" w:hanging="10"/>
        <w:rPr>
          <w:b/>
          <w:bCs/>
          <w:i/>
          <w:sz w:val="25"/>
          <w:szCs w:val="25"/>
        </w:rPr>
      </w:pPr>
    </w:p>
    <w:p w14:paraId="68BC1C2F" w14:textId="77777777" w:rsidR="00CC2750" w:rsidRDefault="00CC2750" w:rsidP="0044682E">
      <w:pPr>
        <w:spacing w:after="34" w:line="276" w:lineRule="auto"/>
        <w:ind w:left="-5" w:right="52" w:hanging="10"/>
        <w:rPr>
          <w:b/>
          <w:bCs/>
          <w:i/>
          <w:sz w:val="25"/>
          <w:szCs w:val="25"/>
        </w:rPr>
      </w:pPr>
    </w:p>
    <w:p w14:paraId="3277CD33" w14:textId="3907F44C" w:rsidR="00CC2750" w:rsidRDefault="00CC2750" w:rsidP="0044682E">
      <w:pPr>
        <w:spacing w:after="34" w:line="276" w:lineRule="auto"/>
        <w:ind w:left="-5" w:right="52" w:hanging="10"/>
        <w:rPr>
          <w:b/>
          <w:bCs/>
          <w:i/>
          <w:sz w:val="25"/>
          <w:szCs w:val="25"/>
        </w:rPr>
      </w:pPr>
    </w:p>
    <w:p w14:paraId="0133C820" w14:textId="037600F3" w:rsidR="00CC2750" w:rsidRPr="00A824E7" w:rsidRDefault="00CC2750" w:rsidP="00A824E7">
      <w:pPr>
        <w:spacing w:after="34" w:line="276" w:lineRule="auto"/>
        <w:ind w:left="-5" w:right="52" w:hanging="10"/>
        <w:jc w:val="center"/>
        <w:rPr>
          <w:b/>
          <w:bCs/>
          <w:iCs/>
          <w:sz w:val="25"/>
          <w:szCs w:val="25"/>
        </w:rPr>
      </w:pPr>
      <w:r w:rsidRPr="00A824E7">
        <w:rPr>
          <w:b/>
          <w:bCs/>
          <w:iCs/>
          <w:sz w:val="36"/>
          <w:szCs w:val="36"/>
        </w:rPr>
        <w:t>LES PIECES ADMINISTRATIVES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88B4" w14:textId="77777777" w:rsidR="004F3323" w:rsidRDefault="004F3323" w:rsidP="00E815EB">
      <w:pPr>
        <w:spacing w:after="0" w:line="240" w:lineRule="auto"/>
      </w:pPr>
      <w:r>
        <w:separator/>
      </w:r>
    </w:p>
  </w:footnote>
  <w:footnote w:type="continuationSeparator" w:id="0">
    <w:p w14:paraId="79F66095" w14:textId="77777777" w:rsidR="004F3323" w:rsidRDefault="004F3323" w:rsidP="00E81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55A"/>
    <w:multiLevelType w:val="hybridMultilevel"/>
    <w:tmpl w:val="FCC23A30"/>
    <w:lvl w:ilvl="0" w:tplc="BCC2DC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209A4">
      <w:start w:val="1"/>
      <w:numFmt w:val="lowerLetter"/>
      <w:lvlText w:val="%2"/>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C0470">
      <w:start w:val="1"/>
      <w:numFmt w:val="lowerRoman"/>
      <w:lvlText w:val="%3"/>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8202E">
      <w:start w:val="1"/>
      <w:numFmt w:val="decimal"/>
      <w:lvlText w:val="%4"/>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47952">
      <w:start w:val="1"/>
      <w:numFmt w:val="lowerLetter"/>
      <w:lvlText w:val="%5"/>
      <w:lvlJc w:val="left"/>
      <w:pPr>
        <w:ind w:left="2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A6624">
      <w:start w:val="2"/>
      <w:numFmt w:val="lowerLetter"/>
      <w:lvlRestart w:val="0"/>
      <w:lvlText w:val="%6)"/>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E60A8">
      <w:start w:val="1"/>
      <w:numFmt w:val="decimal"/>
      <w:lvlText w:val="%7"/>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48F2E">
      <w:start w:val="1"/>
      <w:numFmt w:val="lowerLetter"/>
      <w:lvlText w:val="%8"/>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EBA7A">
      <w:start w:val="1"/>
      <w:numFmt w:val="lowerRoman"/>
      <w:lvlText w:val="%9"/>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F2154"/>
    <w:multiLevelType w:val="multilevel"/>
    <w:tmpl w:val="B3508634"/>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91639"/>
    <w:multiLevelType w:val="hybridMultilevel"/>
    <w:tmpl w:val="83AAB788"/>
    <w:lvl w:ilvl="0" w:tplc="60646378">
      <w:start w:val="11"/>
      <w:numFmt w:val="lowerLetter"/>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07DE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45F0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0CCA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C904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7A6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A8FA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839D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D00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A5004"/>
    <w:multiLevelType w:val="hybridMultilevel"/>
    <w:tmpl w:val="DC6A71E0"/>
    <w:lvl w:ilvl="0" w:tplc="24FC400A">
      <w:start w:val="1"/>
      <w:numFmt w:val="decimal"/>
      <w:lvlText w:val="%1."/>
      <w:lvlJc w:val="left"/>
      <w:pPr>
        <w:ind w:left="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04C4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840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E4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A89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8FA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66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4E2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01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CD78CA"/>
    <w:multiLevelType w:val="hybridMultilevel"/>
    <w:tmpl w:val="495A7F58"/>
    <w:lvl w:ilvl="0" w:tplc="AFE2F9A2">
      <w:start w:val="23"/>
      <w:numFmt w:val="decimal"/>
      <w:lvlText w:val="%1."/>
      <w:lvlJc w:val="left"/>
      <w:pPr>
        <w:ind w:left="1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AC7A66">
      <w:start w:val="1"/>
      <w:numFmt w:val="lowerLetter"/>
      <w:lvlText w:val="%2"/>
      <w:lvlJc w:val="left"/>
      <w:pPr>
        <w:ind w:left="2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821118">
      <w:start w:val="1"/>
      <w:numFmt w:val="lowerRoman"/>
      <w:lvlText w:val="%3"/>
      <w:lvlJc w:val="left"/>
      <w:pPr>
        <w:ind w:left="3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9A831A">
      <w:start w:val="1"/>
      <w:numFmt w:val="decimal"/>
      <w:lvlText w:val="%4"/>
      <w:lvlJc w:val="left"/>
      <w:pPr>
        <w:ind w:left="3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3AE8DE">
      <w:start w:val="1"/>
      <w:numFmt w:val="lowerLetter"/>
      <w:lvlText w:val="%5"/>
      <w:lvlJc w:val="left"/>
      <w:pPr>
        <w:ind w:left="4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06F3B0">
      <w:start w:val="1"/>
      <w:numFmt w:val="lowerRoman"/>
      <w:lvlText w:val="%6"/>
      <w:lvlJc w:val="left"/>
      <w:pPr>
        <w:ind w:left="5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40E64A">
      <w:start w:val="1"/>
      <w:numFmt w:val="decimal"/>
      <w:lvlText w:val="%7"/>
      <w:lvlJc w:val="left"/>
      <w:pPr>
        <w:ind w:left="6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AAF074">
      <w:start w:val="1"/>
      <w:numFmt w:val="lowerLetter"/>
      <w:lvlText w:val="%8"/>
      <w:lvlJc w:val="left"/>
      <w:pPr>
        <w:ind w:left="6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902746">
      <w:start w:val="1"/>
      <w:numFmt w:val="lowerRoman"/>
      <w:lvlText w:val="%9"/>
      <w:lvlJc w:val="left"/>
      <w:pPr>
        <w:ind w:left="7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5068"/>
    <w:multiLevelType w:val="multilevel"/>
    <w:tmpl w:val="D4C87FE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0C185A"/>
    <w:multiLevelType w:val="hybridMultilevel"/>
    <w:tmpl w:val="AE440ECE"/>
    <w:lvl w:ilvl="0" w:tplc="30047B0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82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06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4BB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60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2D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20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C88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E8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1F5024"/>
    <w:multiLevelType w:val="hybridMultilevel"/>
    <w:tmpl w:val="96501B2C"/>
    <w:lvl w:ilvl="0" w:tplc="E6F291C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2ABF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8B40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AC91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4AC4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A11D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E8D7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2552A">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CF73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0CC"/>
    <w:multiLevelType w:val="hybridMultilevel"/>
    <w:tmpl w:val="29D2BEEA"/>
    <w:lvl w:ilvl="0" w:tplc="AB6028EE">
      <w:start w:val="1"/>
      <w:numFmt w:val="bullet"/>
      <w:lvlText w:val="•"/>
      <w:lvlJc w:val="left"/>
      <w:pPr>
        <w:ind w:left="360"/>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1" w:tplc="8272C5FA">
      <w:start w:val="1"/>
      <w:numFmt w:val="bullet"/>
      <w:lvlText w:val="o"/>
      <w:lvlJc w:val="left"/>
      <w:pPr>
        <w:ind w:left="816"/>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2" w:tplc="7C763F1C">
      <w:start w:val="1"/>
      <w:numFmt w:val="bullet"/>
      <w:lvlText w:val="▪"/>
      <w:lvlJc w:val="left"/>
      <w:pPr>
        <w:ind w:left="1271"/>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3" w:tplc="8F5A1336">
      <w:start w:val="1"/>
      <w:numFmt w:val="bullet"/>
      <w:lvlText w:val="•"/>
      <w:lvlJc w:val="left"/>
      <w:pPr>
        <w:ind w:left="1727"/>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4" w:tplc="4450430A">
      <w:start w:val="1"/>
      <w:numFmt w:val="bullet"/>
      <w:lvlRestart w:val="0"/>
      <w:lvlText w:val="-"/>
      <w:lvlJc w:val="left"/>
      <w:pPr>
        <w:ind w:left="2914"/>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5" w:tplc="3990D796">
      <w:start w:val="1"/>
      <w:numFmt w:val="bullet"/>
      <w:lvlText w:val="▪"/>
      <w:lvlJc w:val="left"/>
      <w:pPr>
        <w:ind w:left="2903"/>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6" w:tplc="51523B40">
      <w:start w:val="1"/>
      <w:numFmt w:val="bullet"/>
      <w:lvlText w:val="•"/>
      <w:lvlJc w:val="left"/>
      <w:pPr>
        <w:ind w:left="3623"/>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7" w:tplc="6B704318">
      <w:start w:val="1"/>
      <w:numFmt w:val="bullet"/>
      <w:lvlText w:val="o"/>
      <w:lvlJc w:val="left"/>
      <w:pPr>
        <w:ind w:left="4343"/>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lvl w:ilvl="8" w:tplc="69B855D4">
      <w:start w:val="1"/>
      <w:numFmt w:val="bullet"/>
      <w:lvlText w:val="▪"/>
      <w:lvlJc w:val="left"/>
      <w:pPr>
        <w:ind w:left="5063"/>
      </w:pPr>
      <w:rPr>
        <w:rFonts w:ascii="Times New Roman" w:eastAsia="Times New Roman" w:hAnsi="Times New Roman" w:cs="Times New Roman"/>
        <w:b w:val="0"/>
        <w:i w:val="0"/>
        <w:strike w:val="0"/>
        <w:dstrike w:val="0"/>
        <w:color w:val="0A0A0A"/>
        <w:sz w:val="24"/>
        <w:szCs w:val="24"/>
        <w:u w:val="none" w:color="000000"/>
        <w:bdr w:val="none" w:sz="0" w:space="0" w:color="auto"/>
        <w:shd w:val="clear" w:color="auto" w:fill="auto"/>
        <w:vertAlign w:val="baseline"/>
      </w:rPr>
    </w:lvl>
  </w:abstractNum>
  <w:abstractNum w:abstractNumId="9" w15:restartNumberingAfterBreak="0">
    <w:nsid w:val="262C2841"/>
    <w:multiLevelType w:val="hybridMultilevel"/>
    <w:tmpl w:val="24ECEB4C"/>
    <w:lvl w:ilvl="0" w:tplc="5738704E">
      <w:start w:val="1"/>
      <w:numFmt w:val="lowerLetter"/>
      <w:lvlText w:val="%1)"/>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E6A0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C595E">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C3CA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A336A">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437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0146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8E48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ED75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20160F"/>
    <w:multiLevelType w:val="hybridMultilevel"/>
    <w:tmpl w:val="C344C188"/>
    <w:lvl w:ilvl="0" w:tplc="F95AB26C">
      <w:start w:val="1"/>
      <w:numFmt w:val="lowerLetter"/>
      <w:lvlText w:val="%1)"/>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2FFEE">
      <w:start w:val="1"/>
      <w:numFmt w:val="lowerLetter"/>
      <w:lvlText w:val="%2"/>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2550C">
      <w:start w:val="1"/>
      <w:numFmt w:val="lowerRoman"/>
      <w:lvlText w:val="%3"/>
      <w:lvlJc w:val="left"/>
      <w:pPr>
        <w:ind w:left="2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C9A54">
      <w:start w:val="1"/>
      <w:numFmt w:val="decimal"/>
      <w:lvlText w:val="%4"/>
      <w:lvlJc w:val="left"/>
      <w:pPr>
        <w:ind w:left="3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25406">
      <w:start w:val="1"/>
      <w:numFmt w:val="lowerLetter"/>
      <w:lvlText w:val="%5"/>
      <w:lvlJc w:val="left"/>
      <w:pPr>
        <w:ind w:left="3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41546">
      <w:start w:val="1"/>
      <w:numFmt w:val="lowerRoman"/>
      <w:lvlText w:val="%6"/>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66BB6">
      <w:start w:val="1"/>
      <w:numFmt w:val="decimal"/>
      <w:lvlText w:val="%7"/>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6E464">
      <w:start w:val="1"/>
      <w:numFmt w:val="lowerLetter"/>
      <w:lvlText w:val="%8"/>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80114">
      <w:start w:val="1"/>
      <w:numFmt w:val="lowerRoman"/>
      <w:lvlText w:val="%9"/>
      <w:lvlJc w:val="left"/>
      <w:pPr>
        <w:ind w:left="6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B67978"/>
    <w:multiLevelType w:val="hybridMultilevel"/>
    <w:tmpl w:val="934A1C7E"/>
    <w:lvl w:ilvl="0" w:tplc="7E8642F6">
      <w:start w:val="8"/>
      <w:numFmt w:val="lowerLetter"/>
      <w:lvlText w:val="%1)"/>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4102C">
      <w:start w:val="1"/>
      <w:numFmt w:val="lowerLetter"/>
      <w:lvlText w:val="%2"/>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EB0AA">
      <w:start w:val="1"/>
      <w:numFmt w:val="lowerRoman"/>
      <w:lvlText w:val="%3"/>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84686">
      <w:start w:val="1"/>
      <w:numFmt w:val="decimal"/>
      <w:lvlText w:val="%4"/>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C6716">
      <w:start w:val="1"/>
      <w:numFmt w:val="lowerLetter"/>
      <w:lvlText w:val="%5"/>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C554E">
      <w:start w:val="1"/>
      <w:numFmt w:val="lowerRoman"/>
      <w:lvlText w:val="%6"/>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21230">
      <w:start w:val="1"/>
      <w:numFmt w:val="decimal"/>
      <w:lvlText w:val="%7"/>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26B24">
      <w:start w:val="1"/>
      <w:numFmt w:val="lowerLetter"/>
      <w:lvlText w:val="%8"/>
      <w:lvlJc w:val="left"/>
      <w:pPr>
        <w:ind w:left="7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2C82A">
      <w:start w:val="1"/>
      <w:numFmt w:val="lowerRoman"/>
      <w:lvlText w:val="%9"/>
      <w:lvlJc w:val="left"/>
      <w:pPr>
        <w:ind w:left="8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987E32"/>
    <w:multiLevelType w:val="multilevel"/>
    <w:tmpl w:val="4D341398"/>
    <w:lvl w:ilvl="0">
      <w:start w:val="14"/>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6C4D33"/>
    <w:multiLevelType w:val="hybridMultilevel"/>
    <w:tmpl w:val="D1346E82"/>
    <w:lvl w:ilvl="0" w:tplc="DDD2585C">
      <w:start w:val="18"/>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3A80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DE51D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789F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684B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9473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3E03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500C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CC07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765C7A"/>
    <w:multiLevelType w:val="multilevel"/>
    <w:tmpl w:val="0E762486"/>
    <w:lvl w:ilvl="0">
      <w:start w:val="19"/>
      <w:numFmt w:val="decimal"/>
      <w:lvlText w:val="%1"/>
      <w:lvlJc w:val="left"/>
      <w:pPr>
        <w:ind w:left="420" w:hanging="420"/>
      </w:pPr>
      <w:rPr>
        <w:rFonts w:hint="default"/>
      </w:rPr>
    </w:lvl>
    <w:lvl w:ilvl="1">
      <w:start w:val="3"/>
      <w:numFmt w:val="decimal"/>
      <w:lvlText w:val="%1.%2"/>
      <w:lvlJc w:val="left"/>
      <w:pPr>
        <w:ind w:left="3120" w:hanging="4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15" w15:restartNumberingAfterBreak="0">
    <w:nsid w:val="38195457"/>
    <w:multiLevelType w:val="multilevel"/>
    <w:tmpl w:val="CBD6755C"/>
    <w:lvl w:ilvl="0">
      <w:start w:val="4"/>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0714AB"/>
    <w:multiLevelType w:val="hybridMultilevel"/>
    <w:tmpl w:val="26CCB8C4"/>
    <w:lvl w:ilvl="0" w:tplc="BA888D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81F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4AD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0BD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873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84C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0B4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0B7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0C4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9254BD"/>
    <w:multiLevelType w:val="multilevel"/>
    <w:tmpl w:val="31E80F0E"/>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976676"/>
    <w:multiLevelType w:val="hybridMultilevel"/>
    <w:tmpl w:val="1E922FCE"/>
    <w:lvl w:ilvl="0" w:tplc="686A207E">
      <w:start w:val="2"/>
      <w:numFmt w:val="lowerLetter"/>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AB70E">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0C540">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6112C">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45B68">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6C014">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E3BC0">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C9FD2">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231CE">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70180F"/>
    <w:multiLevelType w:val="hybridMultilevel"/>
    <w:tmpl w:val="33A84642"/>
    <w:lvl w:ilvl="0" w:tplc="A0DE0D50">
      <w:start w:val="2"/>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3CC92E">
      <w:start w:val="1"/>
      <w:numFmt w:val="lowerLetter"/>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A19B4">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2164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66CD0">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649AA">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C4648">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EF4D0">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A7CFA">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F30224"/>
    <w:multiLevelType w:val="hybridMultilevel"/>
    <w:tmpl w:val="919C8D12"/>
    <w:lvl w:ilvl="0" w:tplc="5D1091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7E1F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8C23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BC8C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685C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B6BD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60EB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7AA3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3C36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E2451E"/>
    <w:multiLevelType w:val="hybridMultilevel"/>
    <w:tmpl w:val="8C90FFBC"/>
    <w:lvl w:ilvl="0" w:tplc="9094F1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48FE2">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00D2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0770C">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0B766">
      <w:start w:val="1"/>
      <w:numFmt w:val="lowerRoman"/>
      <w:lvlRestart w:val="0"/>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40A5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4B4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D92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4A21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E94310"/>
    <w:multiLevelType w:val="hybridMultilevel"/>
    <w:tmpl w:val="F5267598"/>
    <w:lvl w:ilvl="0" w:tplc="AE8A7E54">
      <w:start w:val="1"/>
      <w:numFmt w:val="lowerLetter"/>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CD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2EF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2E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A6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2E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E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A7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67D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E81B2E"/>
    <w:multiLevelType w:val="hybridMultilevel"/>
    <w:tmpl w:val="C55623F4"/>
    <w:lvl w:ilvl="0" w:tplc="8D78BA8C">
      <w:start w:val="1"/>
      <w:numFmt w:val="lowerLetter"/>
      <w:lvlText w:val="%1)"/>
      <w:lvlJc w:val="left"/>
      <w:pPr>
        <w:ind w:left="3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2BC18">
      <w:start w:val="1"/>
      <w:numFmt w:val="lowerLetter"/>
      <w:lvlText w:val="%2"/>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40512">
      <w:start w:val="1"/>
      <w:numFmt w:val="lowerRoman"/>
      <w:lvlText w:val="%3"/>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8DAF6">
      <w:start w:val="1"/>
      <w:numFmt w:val="decimal"/>
      <w:lvlText w:val="%4"/>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8FE92">
      <w:start w:val="1"/>
      <w:numFmt w:val="lowerLetter"/>
      <w:lvlText w:val="%5"/>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25020">
      <w:start w:val="1"/>
      <w:numFmt w:val="lowerRoman"/>
      <w:lvlText w:val="%6"/>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F41E">
      <w:start w:val="1"/>
      <w:numFmt w:val="decimal"/>
      <w:lvlText w:val="%7"/>
      <w:lvlJc w:val="left"/>
      <w:pPr>
        <w:ind w:left="7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AA96E">
      <w:start w:val="1"/>
      <w:numFmt w:val="lowerLetter"/>
      <w:lvlText w:val="%8"/>
      <w:lvlJc w:val="left"/>
      <w:pPr>
        <w:ind w:left="8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C1D28">
      <w:start w:val="1"/>
      <w:numFmt w:val="lowerRoman"/>
      <w:lvlText w:val="%9"/>
      <w:lvlJc w:val="left"/>
      <w:pPr>
        <w:ind w:left="8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4462AB"/>
    <w:multiLevelType w:val="multilevel"/>
    <w:tmpl w:val="119E30CE"/>
    <w:lvl w:ilvl="0">
      <w:start w:val="33"/>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492142"/>
    <w:multiLevelType w:val="hybridMultilevel"/>
    <w:tmpl w:val="CA105DB4"/>
    <w:lvl w:ilvl="0" w:tplc="41E67E5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976D30"/>
    <w:multiLevelType w:val="multilevel"/>
    <w:tmpl w:val="1A7A2BB2"/>
    <w:lvl w:ilvl="0">
      <w:start w:val="17"/>
      <w:numFmt w:val="decimal"/>
      <w:lvlText w:val="%1"/>
      <w:lvlJc w:val="left"/>
      <w:pPr>
        <w:ind w:left="420" w:hanging="420"/>
      </w:pPr>
      <w:rPr>
        <w:rFonts w:hint="default"/>
      </w:rPr>
    </w:lvl>
    <w:lvl w:ilvl="1">
      <w:start w:val="3"/>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7" w15:restartNumberingAfterBreak="0">
    <w:nsid w:val="77346293"/>
    <w:multiLevelType w:val="hybridMultilevel"/>
    <w:tmpl w:val="F0C41186"/>
    <w:lvl w:ilvl="0" w:tplc="989E89E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04C692">
      <w:start w:val="1"/>
      <w:numFmt w:val="lowerLetter"/>
      <w:lvlText w:val="%2"/>
      <w:lvlJc w:val="left"/>
      <w:pPr>
        <w:ind w:left="16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AE0E956">
      <w:start w:val="1"/>
      <w:numFmt w:val="lowerRoman"/>
      <w:lvlRestart w:val="0"/>
      <w:lvlText w:val="%3)"/>
      <w:lvlJc w:val="left"/>
      <w:pPr>
        <w:ind w:left="3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69E2A88">
      <w:start w:val="1"/>
      <w:numFmt w:val="decimal"/>
      <w:lvlText w:val="%4"/>
      <w:lvlJc w:val="left"/>
      <w:pPr>
        <w:ind w:left="36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8DE9918">
      <w:start w:val="1"/>
      <w:numFmt w:val="lowerLetter"/>
      <w:lvlText w:val="%5"/>
      <w:lvlJc w:val="left"/>
      <w:pPr>
        <w:ind w:left="43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0A6FBE">
      <w:start w:val="1"/>
      <w:numFmt w:val="lowerRoman"/>
      <w:lvlText w:val="%6"/>
      <w:lvlJc w:val="left"/>
      <w:pPr>
        <w:ind w:left="50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DD6573E">
      <w:start w:val="1"/>
      <w:numFmt w:val="decimal"/>
      <w:lvlText w:val="%7"/>
      <w:lvlJc w:val="left"/>
      <w:pPr>
        <w:ind w:left="57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DB8AA9C">
      <w:start w:val="1"/>
      <w:numFmt w:val="lowerLetter"/>
      <w:lvlText w:val="%8"/>
      <w:lvlJc w:val="left"/>
      <w:pPr>
        <w:ind w:left="64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97E8D9E">
      <w:start w:val="1"/>
      <w:numFmt w:val="lowerRoman"/>
      <w:lvlText w:val="%9"/>
      <w:lvlJc w:val="left"/>
      <w:pPr>
        <w:ind w:left="72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E7A61A7"/>
    <w:multiLevelType w:val="hybridMultilevel"/>
    <w:tmpl w:val="00B0CC7C"/>
    <w:lvl w:ilvl="0" w:tplc="489AB2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47F6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62A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AEEA6">
      <w:start w:val="2"/>
      <w:numFmt w:val="lowerLetter"/>
      <w:lvlRestart w:val="0"/>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E1F06">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E007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23EE4">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8DA02">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ACFC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347868">
    <w:abstractNumId w:val="11"/>
  </w:num>
  <w:num w:numId="2" w16cid:durableId="1694257452">
    <w:abstractNumId w:val="19"/>
  </w:num>
  <w:num w:numId="3" w16cid:durableId="935091808">
    <w:abstractNumId w:val="2"/>
  </w:num>
  <w:num w:numId="4" w16cid:durableId="1257592127">
    <w:abstractNumId w:val="5"/>
  </w:num>
  <w:num w:numId="5" w16cid:durableId="89814448">
    <w:abstractNumId w:val="8"/>
  </w:num>
  <w:num w:numId="6" w16cid:durableId="1907110736">
    <w:abstractNumId w:val="0"/>
  </w:num>
  <w:num w:numId="7" w16cid:durableId="1721201550">
    <w:abstractNumId w:val="15"/>
  </w:num>
  <w:num w:numId="8" w16cid:durableId="636643362">
    <w:abstractNumId w:val="12"/>
  </w:num>
  <w:num w:numId="9" w16cid:durableId="1778939028">
    <w:abstractNumId w:val="13"/>
  </w:num>
  <w:num w:numId="10" w16cid:durableId="1512642177">
    <w:abstractNumId w:val="4"/>
  </w:num>
  <w:num w:numId="11" w16cid:durableId="1574705181">
    <w:abstractNumId w:val="27"/>
  </w:num>
  <w:num w:numId="12" w16cid:durableId="1768886066">
    <w:abstractNumId w:val="17"/>
  </w:num>
  <w:num w:numId="13" w16cid:durableId="1346400779">
    <w:abstractNumId w:val="23"/>
  </w:num>
  <w:num w:numId="14" w16cid:durableId="1830560872">
    <w:abstractNumId w:val="1"/>
  </w:num>
  <w:num w:numId="15" w16cid:durableId="762532724">
    <w:abstractNumId w:val="24"/>
  </w:num>
  <w:num w:numId="16" w16cid:durableId="1716810328">
    <w:abstractNumId w:val="21"/>
  </w:num>
  <w:num w:numId="17" w16cid:durableId="46495551">
    <w:abstractNumId w:val="28"/>
  </w:num>
  <w:num w:numId="18" w16cid:durableId="1642534644">
    <w:abstractNumId w:val="6"/>
  </w:num>
  <w:num w:numId="19" w16cid:durableId="1326736720">
    <w:abstractNumId w:val="9"/>
  </w:num>
  <w:num w:numId="20" w16cid:durableId="1282686732">
    <w:abstractNumId w:val="22"/>
  </w:num>
  <w:num w:numId="21" w16cid:durableId="1088962773">
    <w:abstractNumId w:val="10"/>
  </w:num>
  <w:num w:numId="22" w16cid:durableId="319771686">
    <w:abstractNumId w:val="26"/>
  </w:num>
  <w:num w:numId="23" w16cid:durableId="1802309986">
    <w:abstractNumId w:val="18"/>
  </w:num>
  <w:num w:numId="24" w16cid:durableId="1233858605">
    <w:abstractNumId w:val="14"/>
  </w:num>
  <w:num w:numId="25" w16cid:durableId="434055583">
    <w:abstractNumId w:val="3"/>
  </w:num>
  <w:num w:numId="26" w16cid:durableId="1584989083">
    <w:abstractNumId w:val="16"/>
  </w:num>
  <w:num w:numId="27" w16cid:durableId="1124032511">
    <w:abstractNumId w:val="7"/>
  </w:num>
  <w:num w:numId="28" w16cid:durableId="932475887">
    <w:abstractNumId w:val="25"/>
  </w:num>
  <w:num w:numId="29" w16cid:durableId="32108356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05"/>
    <w:rsid w:val="000300D7"/>
    <w:rsid w:val="00040D1B"/>
    <w:rsid w:val="000556CD"/>
    <w:rsid w:val="000619E6"/>
    <w:rsid w:val="00066C1F"/>
    <w:rsid w:val="00077429"/>
    <w:rsid w:val="000862EB"/>
    <w:rsid w:val="000919BC"/>
    <w:rsid w:val="000978FF"/>
    <w:rsid w:val="000C6E3E"/>
    <w:rsid w:val="000E7B6F"/>
    <w:rsid w:val="000F7AE5"/>
    <w:rsid w:val="00110D39"/>
    <w:rsid w:val="00136B88"/>
    <w:rsid w:val="0015127E"/>
    <w:rsid w:val="00155F23"/>
    <w:rsid w:val="001A64D5"/>
    <w:rsid w:val="001B26CA"/>
    <w:rsid w:val="001D4BCF"/>
    <w:rsid w:val="001E7347"/>
    <w:rsid w:val="001F150D"/>
    <w:rsid w:val="00204E60"/>
    <w:rsid w:val="00212B4D"/>
    <w:rsid w:val="00225E52"/>
    <w:rsid w:val="002464F6"/>
    <w:rsid w:val="00275A4A"/>
    <w:rsid w:val="00295305"/>
    <w:rsid w:val="002A00F3"/>
    <w:rsid w:val="002C0D92"/>
    <w:rsid w:val="002C1E36"/>
    <w:rsid w:val="002E1BEF"/>
    <w:rsid w:val="002F0772"/>
    <w:rsid w:val="003078A1"/>
    <w:rsid w:val="00311971"/>
    <w:rsid w:val="003246FD"/>
    <w:rsid w:val="0037357F"/>
    <w:rsid w:val="003802FF"/>
    <w:rsid w:val="00397748"/>
    <w:rsid w:val="003C4EAE"/>
    <w:rsid w:val="003D2730"/>
    <w:rsid w:val="003E1509"/>
    <w:rsid w:val="003F72BF"/>
    <w:rsid w:val="0044682E"/>
    <w:rsid w:val="00472F4B"/>
    <w:rsid w:val="004919F0"/>
    <w:rsid w:val="004926AE"/>
    <w:rsid w:val="004A4B11"/>
    <w:rsid w:val="004F3323"/>
    <w:rsid w:val="004F7977"/>
    <w:rsid w:val="00510A69"/>
    <w:rsid w:val="00526D3E"/>
    <w:rsid w:val="00530249"/>
    <w:rsid w:val="00537E5C"/>
    <w:rsid w:val="00545D2E"/>
    <w:rsid w:val="005460D2"/>
    <w:rsid w:val="005535F6"/>
    <w:rsid w:val="00555713"/>
    <w:rsid w:val="0057386C"/>
    <w:rsid w:val="005928EB"/>
    <w:rsid w:val="005B49CB"/>
    <w:rsid w:val="005D134D"/>
    <w:rsid w:val="005E2DDC"/>
    <w:rsid w:val="005E5C8E"/>
    <w:rsid w:val="005F68A5"/>
    <w:rsid w:val="00625879"/>
    <w:rsid w:val="006263C0"/>
    <w:rsid w:val="0063261D"/>
    <w:rsid w:val="00634C01"/>
    <w:rsid w:val="006363CC"/>
    <w:rsid w:val="006552FC"/>
    <w:rsid w:val="00662A78"/>
    <w:rsid w:val="006632C7"/>
    <w:rsid w:val="00691BA1"/>
    <w:rsid w:val="00696D9C"/>
    <w:rsid w:val="006D2322"/>
    <w:rsid w:val="006E5699"/>
    <w:rsid w:val="006F2E05"/>
    <w:rsid w:val="006F417A"/>
    <w:rsid w:val="007036B4"/>
    <w:rsid w:val="007122C2"/>
    <w:rsid w:val="00713234"/>
    <w:rsid w:val="00716778"/>
    <w:rsid w:val="00717724"/>
    <w:rsid w:val="00722F06"/>
    <w:rsid w:val="0072478A"/>
    <w:rsid w:val="00725724"/>
    <w:rsid w:val="0074391C"/>
    <w:rsid w:val="007439DF"/>
    <w:rsid w:val="00744DF5"/>
    <w:rsid w:val="00745011"/>
    <w:rsid w:val="00763FBE"/>
    <w:rsid w:val="0078233F"/>
    <w:rsid w:val="00782ECF"/>
    <w:rsid w:val="007A5503"/>
    <w:rsid w:val="007C3FF2"/>
    <w:rsid w:val="007E74D1"/>
    <w:rsid w:val="007F1E39"/>
    <w:rsid w:val="007F5127"/>
    <w:rsid w:val="008042E0"/>
    <w:rsid w:val="00811FC8"/>
    <w:rsid w:val="008813B5"/>
    <w:rsid w:val="00883BCA"/>
    <w:rsid w:val="00886470"/>
    <w:rsid w:val="008A332D"/>
    <w:rsid w:val="008B2A8D"/>
    <w:rsid w:val="008C41CE"/>
    <w:rsid w:val="008D181D"/>
    <w:rsid w:val="0090501C"/>
    <w:rsid w:val="009206B9"/>
    <w:rsid w:val="00924167"/>
    <w:rsid w:val="00931272"/>
    <w:rsid w:val="00937A9C"/>
    <w:rsid w:val="0096052B"/>
    <w:rsid w:val="00976CC7"/>
    <w:rsid w:val="00983D76"/>
    <w:rsid w:val="00990548"/>
    <w:rsid w:val="009938B5"/>
    <w:rsid w:val="009B4798"/>
    <w:rsid w:val="009B49C6"/>
    <w:rsid w:val="00A10079"/>
    <w:rsid w:val="00A16CF4"/>
    <w:rsid w:val="00A33B20"/>
    <w:rsid w:val="00A34B2B"/>
    <w:rsid w:val="00A443C0"/>
    <w:rsid w:val="00A5574D"/>
    <w:rsid w:val="00A67189"/>
    <w:rsid w:val="00A73B28"/>
    <w:rsid w:val="00A7503D"/>
    <w:rsid w:val="00A824E7"/>
    <w:rsid w:val="00A872EB"/>
    <w:rsid w:val="00A94F15"/>
    <w:rsid w:val="00A96CB7"/>
    <w:rsid w:val="00AC70FB"/>
    <w:rsid w:val="00AD5EE0"/>
    <w:rsid w:val="00AE21DF"/>
    <w:rsid w:val="00AF76BD"/>
    <w:rsid w:val="00B32FF1"/>
    <w:rsid w:val="00B3682F"/>
    <w:rsid w:val="00B521A3"/>
    <w:rsid w:val="00B54EA4"/>
    <w:rsid w:val="00B554B5"/>
    <w:rsid w:val="00B654AA"/>
    <w:rsid w:val="00B74067"/>
    <w:rsid w:val="00BA4BEF"/>
    <w:rsid w:val="00BA5799"/>
    <w:rsid w:val="00BB2FD6"/>
    <w:rsid w:val="00BB3C04"/>
    <w:rsid w:val="00BB5B46"/>
    <w:rsid w:val="00BB6C4A"/>
    <w:rsid w:val="00BC18D4"/>
    <w:rsid w:val="00BD3808"/>
    <w:rsid w:val="00BD43B3"/>
    <w:rsid w:val="00BD4B26"/>
    <w:rsid w:val="00BD775D"/>
    <w:rsid w:val="00BE6346"/>
    <w:rsid w:val="00C076FA"/>
    <w:rsid w:val="00C14993"/>
    <w:rsid w:val="00C14B86"/>
    <w:rsid w:val="00C439F1"/>
    <w:rsid w:val="00C50330"/>
    <w:rsid w:val="00C72BB5"/>
    <w:rsid w:val="00C758A5"/>
    <w:rsid w:val="00C8638C"/>
    <w:rsid w:val="00CA658C"/>
    <w:rsid w:val="00CB6DB5"/>
    <w:rsid w:val="00CC17AC"/>
    <w:rsid w:val="00CC1E70"/>
    <w:rsid w:val="00CC2750"/>
    <w:rsid w:val="00CC7073"/>
    <w:rsid w:val="00CE0653"/>
    <w:rsid w:val="00CE1678"/>
    <w:rsid w:val="00CF23BC"/>
    <w:rsid w:val="00D17842"/>
    <w:rsid w:val="00D267FD"/>
    <w:rsid w:val="00D33DAE"/>
    <w:rsid w:val="00D33DF6"/>
    <w:rsid w:val="00D41177"/>
    <w:rsid w:val="00D66370"/>
    <w:rsid w:val="00D6678F"/>
    <w:rsid w:val="00D7430F"/>
    <w:rsid w:val="00D774D9"/>
    <w:rsid w:val="00D8295B"/>
    <w:rsid w:val="00D835B9"/>
    <w:rsid w:val="00D86CE3"/>
    <w:rsid w:val="00DB0D87"/>
    <w:rsid w:val="00DD047F"/>
    <w:rsid w:val="00DD1AED"/>
    <w:rsid w:val="00DD3429"/>
    <w:rsid w:val="00DE32B6"/>
    <w:rsid w:val="00DF0F72"/>
    <w:rsid w:val="00E01FE0"/>
    <w:rsid w:val="00E1124D"/>
    <w:rsid w:val="00E150EA"/>
    <w:rsid w:val="00E47F11"/>
    <w:rsid w:val="00E54401"/>
    <w:rsid w:val="00E65642"/>
    <w:rsid w:val="00E71BFC"/>
    <w:rsid w:val="00E72BD3"/>
    <w:rsid w:val="00E815EB"/>
    <w:rsid w:val="00E90569"/>
    <w:rsid w:val="00ED1456"/>
    <w:rsid w:val="00ED2921"/>
    <w:rsid w:val="00EF6EC7"/>
    <w:rsid w:val="00F11BC8"/>
    <w:rsid w:val="00F327E7"/>
    <w:rsid w:val="00F51B18"/>
    <w:rsid w:val="00F61798"/>
    <w:rsid w:val="00F82790"/>
    <w:rsid w:val="00FB262B"/>
    <w:rsid w:val="00FC397D"/>
    <w:rsid w:val="00FC423A"/>
    <w:rsid w:val="00FC5779"/>
    <w:rsid w:val="00FD7069"/>
    <w:rsid w:val="00FE5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85E7"/>
  <w15:chartTrackingRefBased/>
  <w15:docId w15:val="{77CC3E98-1F88-4F22-9A09-69171EE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1D"/>
    <w:pPr>
      <w:spacing w:after="5" w:line="250" w:lineRule="auto"/>
      <w:ind w:left="358" w:right="1" w:firstLine="2"/>
      <w:jc w:val="both"/>
    </w:pPr>
    <w:rPr>
      <w:rFonts w:ascii="Times New Roman" w:eastAsia="Times New Roman" w:hAnsi="Times New Roman" w:cs="Times New Roman"/>
      <w:color w:val="000000"/>
      <w:sz w:val="24"/>
      <w:lang w:eastAsia="fr-FR"/>
    </w:rPr>
  </w:style>
  <w:style w:type="paragraph" w:styleId="Titre1">
    <w:name w:val="heading 1"/>
    <w:next w:val="Normal"/>
    <w:link w:val="Titre1Car"/>
    <w:uiPriority w:val="9"/>
    <w:qFormat/>
    <w:rsid w:val="008D181D"/>
    <w:pPr>
      <w:keepNext/>
      <w:keepLines/>
      <w:spacing w:after="17" w:line="248" w:lineRule="auto"/>
      <w:ind w:left="10" w:right="365" w:hanging="10"/>
      <w:jc w:val="center"/>
      <w:outlineLvl w:val="0"/>
    </w:pPr>
    <w:rPr>
      <w:rFonts w:ascii="Times New Roman" w:eastAsia="Times New Roman" w:hAnsi="Times New Roman" w:cs="Times New Roman"/>
      <w:b/>
      <w:color w:val="000000"/>
      <w:sz w:val="36"/>
      <w:lang w:eastAsia="fr-FR"/>
    </w:rPr>
  </w:style>
  <w:style w:type="paragraph" w:styleId="Titre2">
    <w:name w:val="heading 2"/>
    <w:next w:val="Normal"/>
    <w:link w:val="Titre2Car"/>
    <w:uiPriority w:val="9"/>
    <w:unhideWhenUsed/>
    <w:qFormat/>
    <w:rsid w:val="008D181D"/>
    <w:pPr>
      <w:keepNext/>
      <w:keepLines/>
      <w:spacing w:after="17" w:line="248" w:lineRule="auto"/>
      <w:ind w:left="10" w:right="365" w:hanging="10"/>
      <w:jc w:val="center"/>
      <w:outlineLvl w:val="1"/>
    </w:pPr>
    <w:rPr>
      <w:rFonts w:ascii="Times New Roman" w:eastAsia="Times New Roman" w:hAnsi="Times New Roman" w:cs="Times New Roman"/>
      <w:b/>
      <w:color w:val="000000"/>
      <w:sz w:val="36"/>
      <w:lang w:eastAsia="fr-FR"/>
    </w:rPr>
  </w:style>
  <w:style w:type="paragraph" w:styleId="Titre3">
    <w:name w:val="heading 3"/>
    <w:next w:val="Normal"/>
    <w:link w:val="Titre3Car"/>
    <w:uiPriority w:val="9"/>
    <w:unhideWhenUsed/>
    <w:qFormat/>
    <w:rsid w:val="008D181D"/>
    <w:pPr>
      <w:keepNext/>
      <w:keepLines/>
      <w:spacing w:after="16" w:line="249" w:lineRule="auto"/>
      <w:ind w:left="271" w:hanging="10"/>
      <w:jc w:val="center"/>
      <w:outlineLvl w:val="2"/>
    </w:pPr>
    <w:rPr>
      <w:rFonts w:ascii="Times New Roman" w:eastAsia="Times New Roman" w:hAnsi="Times New Roman" w:cs="Times New Roman"/>
      <w:b/>
      <w:color w:val="000000"/>
      <w:sz w:val="32"/>
      <w:lang w:eastAsia="fr-FR"/>
    </w:rPr>
  </w:style>
  <w:style w:type="paragraph" w:styleId="Titre4">
    <w:name w:val="heading 4"/>
    <w:basedOn w:val="Normal"/>
    <w:next w:val="Normal"/>
    <w:link w:val="Titre4Car"/>
    <w:uiPriority w:val="9"/>
    <w:semiHidden/>
    <w:unhideWhenUsed/>
    <w:qFormat/>
    <w:rsid w:val="00B654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181D"/>
    <w:rPr>
      <w:rFonts w:ascii="Times New Roman" w:eastAsia="Times New Roman" w:hAnsi="Times New Roman" w:cs="Times New Roman"/>
      <w:b/>
      <w:color w:val="000000"/>
      <w:sz w:val="36"/>
      <w:lang w:eastAsia="fr-FR"/>
    </w:rPr>
  </w:style>
  <w:style w:type="character" w:customStyle="1" w:styleId="Titre2Car">
    <w:name w:val="Titre 2 Car"/>
    <w:basedOn w:val="Policepardfaut"/>
    <w:link w:val="Titre2"/>
    <w:uiPriority w:val="9"/>
    <w:rsid w:val="008D181D"/>
    <w:rPr>
      <w:rFonts w:ascii="Times New Roman" w:eastAsia="Times New Roman" w:hAnsi="Times New Roman" w:cs="Times New Roman"/>
      <w:b/>
      <w:color w:val="000000"/>
      <w:sz w:val="36"/>
      <w:lang w:eastAsia="fr-FR"/>
    </w:rPr>
  </w:style>
  <w:style w:type="character" w:customStyle="1" w:styleId="Titre3Car">
    <w:name w:val="Titre 3 Car"/>
    <w:basedOn w:val="Policepardfaut"/>
    <w:link w:val="Titre3"/>
    <w:uiPriority w:val="9"/>
    <w:rsid w:val="008D181D"/>
    <w:rPr>
      <w:rFonts w:ascii="Times New Roman" w:eastAsia="Times New Roman" w:hAnsi="Times New Roman" w:cs="Times New Roman"/>
      <w:b/>
      <w:color w:val="000000"/>
      <w:sz w:val="32"/>
      <w:lang w:eastAsia="fr-FR"/>
    </w:rPr>
  </w:style>
  <w:style w:type="table" w:customStyle="1" w:styleId="TableGrid">
    <w:name w:val="TableGrid"/>
    <w:rsid w:val="008D181D"/>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8D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 List tir,liste 1,puce 1,Puces,References,Bullets,Medium Grid 1 - Accent 21,List Paragraph (numbered (a)) Char,List Paragraph Char Char Char,List Paragraph (numbered (a)),Main numbered paragraph,Bullet paras,Numbered List Paragraph"/>
    <w:basedOn w:val="Normal"/>
    <w:link w:val="ParagraphedelisteCar"/>
    <w:uiPriority w:val="34"/>
    <w:qFormat/>
    <w:rsid w:val="006552FC"/>
    <w:pPr>
      <w:ind w:left="720"/>
      <w:contextualSpacing/>
    </w:pPr>
  </w:style>
  <w:style w:type="paragraph" w:customStyle="1" w:styleId="Titre21">
    <w:name w:val="Titre 21"/>
    <w:next w:val="Normal"/>
    <w:link w:val="Heading2Char"/>
    <w:uiPriority w:val="9"/>
    <w:unhideWhenUsed/>
    <w:qFormat/>
    <w:rsid w:val="00E815EB"/>
    <w:pPr>
      <w:keepNext/>
      <w:keepLines/>
      <w:spacing w:after="17" w:line="248" w:lineRule="auto"/>
      <w:ind w:left="10" w:right="365" w:hanging="10"/>
      <w:jc w:val="center"/>
      <w:outlineLvl w:val="1"/>
    </w:pPr>
    <w:rPr>
      <w:rFonts w:ascii="Times New Roman" w:eastAsia="Times New Roman" w:hAnsi="Times New Roman" w:cs="Times New Roman"/>
      <w:b/>
      <w:color w:val="000000"/>
      <w:sz w:val="36"/>
      <w:lang w:eastAsia="fr-FR"/>
    </w:rPr>
  </w:style>
  <w:style w:type="character" w:customStyle="1" w:styleId="Heading2Char">
    <w:name w:val="Heading 2 Char"/>
    <w:link w:val="Titre21"/>
    <w:uiPriority w:val="9"/>
    <w:rsid w:val="00E815EB"/>
    <w:rPr>
      <w:rFonts w:ascii="Times New Roman" w:eastAsia="Times New Roman" w:hAnsi="Times New Roman" w:cs="Times New Roman"/>
      <w:b/>
      <w:color w:val="000000"/>
      <w:sz w:val="36"/>
      <w:lang w:eastAsia="fr-FR"/>
    </w:rPr>
  </w:style>
  <w:style w:type="character" w:customStyle="1" w:styleId="ParagraphedelisteCar">
    <w:name w:val="Paragraphe de liste Car"/>
    <w:aliases w:val="- List tir Car,liste 1 Car,puce 1 Car,Puces Car,References Car,Bullets Car,Medium Grid 1 - Accent 21 Car,List Paragraph (numbered (a)) Char Car,List Paragraph Char Char Char Car,List Paragraph (numbered (a)) Car,Bullet paras Car"/>
    <w:link w:val="Paragraphedeliste"/>
    <w:uiPriority w:val="34"/>
    <w:rsid w:val="00E815EB"/>
    <w:rPr>
      <w:rFonts w:ascii="Times New Roman" w:eastAsia="Times New Roman" w:hAnsi="Times New Roman" w:cs="Times New Roman"/>
      <w:color w:val="000000"/>
      <w:sz w:val="24"/>
      <w:lang w:eastAsia="fr-FR"/>
    </w:rPr>
  </w:style>
  <w:style w:type="paragraph" w:styleId="Notedefin">
    <w:name w:val="endnote text"/>
    <w:basedOn w:val="Normal"/>
    <w:link w:val="NotedefinCar"/>
    <w:uiPriority w:val="99"/>
    <w:semiHidden/>
    <w:unhideWhenUsed/>
    <w:rsid w:val="00E815EB"/>
    <w:pPr>
      <w:spacing w:after="0" w:line="240" w:lineRule="auto"/>
    </w:pPr>
    <w:rPr>
      <w:sz w:val="20"/>
      <w:szCs w:val="20"/>
      <w:lang w:bidi="fr-FR"/>
    </w:rPr>
  </w:style>
  <w:style w:type="character" w:customStyle="1" w:styleId="NotedefinCar">
    <w:name w:val="Note de fin Car"/>
    <w:basedOn w:val="Policepardfaut"/>
    <w:link w:val="Notedefin"/>
    <w:uiPriority w:val="99"/>
    <w:semiHidden/>
    <w:rsid w:val="00E815EB"/>
    <w:rPr>
      <w:rFonts w:ascii="Times New Roman" w:eastAsia="Times New Roman" w:hAnsi="Times New Roman" w:cs="Times New Roman"/>
      <w:color w:val="000000"/>
      <w:sz w:val="20"/>
      <w:szCs w:val="20"/>
      <w:lang w:eastAsia="fr-FR" w:bidi="fr-FR"/>
    </w:rPr>
  </w:style>
  <w:style w:type="character" w:styleId="Appeldenotedefin">
    <w:name w:val="endnote reference"/>
    <w:basedOn w:val="Policepardfaut"/>
    <w:uiPriority w:val="99"/>
    <w:semiHidden/>
    <w:unhideWhenUsed/>
    <w:rsid w:val="00E815EB"/>
    <w:rPr>
      <w:vertAlign w:val="superscript"/>
    </w:rPr>
  </w:style>
  <w:style w:type="character" w:customStyle="1" w:styleId="Titre4Car">
    <w:name w:val="Titre 4 Car"/>
    <w:basedOn w:val="Policepardfaut"/>
    <w:link w:val="Titre4"/>
    <w:uiPriority w:val="9"/>
    <w:semiHidden/>
    <w:rsid w:val="00B654AA"/>
    <w:rPr>
      <w:rFonts w:asciiTheme="majorHAnsi" w:eastAsiaTheme="majorEastAsia" w:hAnsiTheme="majorHAnsi" w:cstheme="majorBidi"/>
      <w:i/>
      <w:iCs/>
      <w:color w:val="2F5496" w:themeColor="accent1" w:themeShade="B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39</Pages>
  <Words>10748</Words>
  <Characters>61267</Characters>
  <Application>Microsoft Office Word</Application>
  <DocSecurity>0</DocSecurity>
  <Lines>510</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Ucep Guinee</cp:lastModifiedBy>
  <cp:revision>122</cp:revision>
  <dcterms:created xsi:type="dcterms:W3CDTF">2022-11-25T18:46:00Z</dcterms:created>
  <dcterms:modified xsi:type="dcterms:W3CDTF">2023-05-15T17:36:00Z</dcterms:modified>
</cp:coreProperties>
</file>